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Greek Readings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The Purification of Mary and the Presentation of Our Lord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Luke 2:22-32 (33-40)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Verses 22 –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ὅτε ἐπλήσθησαν αἱ ἡμέραι τοῦ καθαρισμοῦ αὐτῶν ____________________ ____________________ To whom does αὐτῶν refer? (Just 115) 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Ex. 13:1-2, Lev. 12:2-4, 6-7 What does this text say about Jesus’ active fulfillment of the Torah? 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See Lev. 12:8 What does the alternative sacrifice offered by Jesus’ parents indicate about their estate? (cf. Lk 1:48) 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Verses 25 –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προσδεχόμενος ___________________________ Compare to Luke 2:38; 23:51. What is embraced by this term? (Just 115, 120) 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πνεῦμα ἦν ἅγιον ἐπ’ αὐτόν. _______________________________________ How many times is πνεῦμα used in verses 25-27? _____________________________ What is significant about this frequent use of πνεῦμα by Luke? (Cf. Lk 1:35, 41, 67; Just 119) 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καὶ ἐν τῷ εἰσαγαγεῖν τοὐς γονεῖς ___________________________________ What type of infinitive is τῷ εἰσαγαγεῖν? (Voelz 1</w:t>
      </w:r>
      <w:r w:rsidDel="00000000" w:rsidR="00000000" w:rsidRPr="00000000">
        <w:rPr>
          <w:rtl w:val="0"/>
        </w:rPr>
        <w:t xml:space="preserve">03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__________________________ Why is γονεῖς in the accusative case? </w:t>
      </w: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Just 116) 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Verses 28 – 32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εὐλόγησεν τὸν θεὸν _____________________________________________ How is this similar to other canticles in Luke? (cf. Lk 1:64, 68; Just 120) ____________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Look up ἀπολύω in BDAG (117f). What is the first definition given? ______________ _____________ Look up δεσπότης in BDAG (220). How can this information provide a more suitable translation for 1:29 than the traditional, “you are letting your servant depart” (Just 120)? _____________________________________________________ _____________________________________________________________________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the theological significance for the Lukan use of ὀφθαλμοί? (Just 120f) ______ _____________________________________________________________________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this canticle reflect OT themes of salvation? Compare especially to Isaiah 42:6-7; 49:6; 46:13. ____________________________________________________ _____________________________________________________________________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Verses 33 – 35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κεῖται. ______________________ What kind of passive is this (destined by whom)? 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οὗτος κεῖται εἰς πτῶσιν καὶ ἀνάστασιν πολλῶν ἐν τῷ Ἰσραὴλ.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 What is the theological significance of ἀνάστασις? (Just 116) 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σημεῖον ἀντιλεγόμενον. ___________________________ Compare to Luke 2:12. What is the significance of σημεῖον in Luke here? (Just 123) _________________ _____________________________________________________________________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According to Just (123f), does the clause beginning with ὅπως ἂν belong with the σημεῖον ἀντιλεγόμενον or τὴν ψυχὴν διελεύσεται ῥομφαία? _____________________ _____________________________________________________________________ How does this aid your understanding of this prediction? ________________________ _____________________________________________________________________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Verses 36 – 38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Translate αὕτη προβεβηκυῖα ἐν ἡμέραις πολλαις ______________________________ Although the Greek literally says “many days” how should this be translated for a modern English-speaking audience? _______________________________________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νηστείαις _____________________ Parse δεήσεσιν ______________________ What type of Dative are these? (Voelz 2</w:t>
      </w:r>
      <w:r w:rsidDel="00000000" w:rsidR="00000000" w:rsidRPr="00000000">
        <w:rPr>
          <w:rtl w:val="0"/>
        </w:rPr>
        <w:t xml:space="preserve">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__________________________________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νύκτα καὶ ἡμέραν ______________________________ What is indicated by the accusative case? (Voelz 2</w:t>
      </w:r>
      <w:r w:rsidDel="00000000" w:rsidR="00000000" w:rsidRPr="00000000">
        <w:rPr>
          <w:rtl w:val="0"/>
        </w:rPr>
        <w:t xml:space="preserve">39-240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Parse αὐτῇ τῇ ὥρᾳ __________________________________ Why is this in the dative case? (Voelz 2</w:t>
      </w:r>
      <w:r w:rsidDel="00000000" w:rsidR="00000000" w:rsidRPr="00000000">
        <w:rPr>
          <w:rtl w:val="0"/>
        </w:rPr>
        <w:t xml:space="preserve">39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 προσδεχομένοις to Luke’s use in 2:25.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Verses 39 &amp; 40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 τὸν νόμον κυρίου to Luke 2:22-23. What is Luke emphasizing by the repetition of this phrase? _________________________________________________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Compare Luke 2:40 with 1:80. In what way does this summary of Jesus’ childhood exceed John’s? ________________________________________________________ _____________________________________________________________________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b w:val="1"/>
          <w:rtl w:val="0"/>
        </w:rPr>
        <w:t xml:space="preserve">Integration of Meaning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Drawing upon the themes of this text, provide a sermon title and basic outline (three major divisions).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noteText">
    <w:name w:val="footnote text"/>
    <w:basedOn w:val="Normal"/>
    <w:link w:val="FootnoteTextChar"/>
    <w:uiPriority w:val="99"/>
    <w:unhideWhenUsed w:val="1"/>
    <w:rsid w:val="00F1036F"/>
    <w:pPr>
      <w:ind w:firstLine="72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F1036F"/>
    <w:rPr>
      <w:sz w:val="20"/>
      <w:szCs w:val="20"/>
    </w:rPr>
  </w:style>
  <w:style w:type="paragraph" w:styleId="BlockQuote" w:customStyle="1">
    <w:name w:val="Block Quote"/>
    <w:basedOn w:val="Normal"/>
    <w:next w:val="AfterBlockQuote"/>
    <w:link w:val="BlockQuoteChar"/>
    <w:qFormat w:val="1"/>
    <w:rsid w:val="00E76B63"/>
    <w:pPr>
      <w:spacing w:after="240"/>
      <w:ind w:left="720"/>
    </w:pPr>
  </w:style>
  <w:style w:type="character" w:styleId="BlockQuoteChar" w:customStyle="1">
    <w:name w:val="Block Quote Char"/>
    <w:basedOn w:val="DefaultParagraphFont"/>
    <w:link w:val="BlockQuote"/>
    <w:rsid w:val="00E76B63"/>
  </w:style>
  <w:style w:type="paragraph" w:styleId="AfterBlockQuote" w:customStyle="1">
    <w:name w:val="After Block Quote"/>
    <w:basedOn w:val="Paper"/>
    <w:next w:val="Paper"/>
    <w:link w:val="AfterBlockQuoteChar"/>
    <w:qFormat w:val="1"/>
    <w:rsid w:val="00AF3C01"/>
    <w:pPr>
      <w:ind w:firstLine="0"/>
    </w:pPr>
  </w:style>
  <w:style w:type="character" w:styleId="AfterBlockQuoteChar" w:customStyle="1">
    <w:name w:val="After Block Quote Char"/>
    <w:basedOn w:val="DefaultParagraphFont"/>
    <w:link w:val="AfterBlockQuote"/>
    <w:rsid w:val="00AF3C01"/>
  </w:style>
  <w:style w:type="paragraph" w:styleId="Paper" w:customStyle="1">
    <w:name w:val="Paper"/>
    <w:basedOn w:val="Normal"/>
    <w:link w:val="PaperChar"/>
    <w:qFormat w:val="1"/>
    <w:rsid w:val="00AF3C01"/>
    <w:pPr>
      <w:spacing w:line="480" w:lineRule="auto"/>
      <w:ind w:firstLine="720"/>
    </w:pPr>
  </w:style>
  <w:style w:type="character" w:styleId="PaperChar" w:customStyle="1">
    <w:name w:val="Paper Char"/>
    <w:basedOn w:val="DefaultParagraphFont"/>
    <w:link w:val="Paper"/>
    <w:rsid w:val="00AF3C01"/>
  </w:style>
  <w:style w:type="paragraph" w:styleId="ListParagraph">
    <w:name w:val="List Paragraph"/>
    <w:basedOn w:val="Normal"/>
    <w:uiPriority w:val="34"/>
    <w:qFormat w:val="1"/>
    <w:rsid w:val="006C5533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Rp/5C1F2JZ3AD3txeSg3SzkvPQ==">CgMxLjAyCGguZ2pkZ3hzOAByITFldWVNVzJFTkVCU19WQUhqdHZpNHkxUWVhdHAxR1R0TA==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2013-12-06T18:46:00Z</dcterms:created>
  <dc:creator>Roger Peters</dc:creator>
</cp:coreProperties>
</file>