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4E5D" w:rsidRDefault="00000000">
      <w:pPr>
        <w:ind w:left="0" w:firstLine="0"/>
        <w:jc w:val="center"/>
        <w:rPr>
          <w:i/>
        </w:rPr>
      </w:pPr>
      <w:r>
        <w:rPr>
          <w:i/>
        </w:rPr>
        <w:t>Greek Readings</w:t>
      </w:r>
    </w:p>
    <w:p w14:paraId="00000003" w14:textId="77777777" w:rsidR="00D64E5D" w:rsidRDefault="00000000">
      <w:pPr>
        <w:ind w:left="0" w:firstLine="0"/>
        <w:jc w:val="center"/>
        <w:rPr>
          <w:b/>
        </w:rPr>
      </w:pPr>
      <w:r>
        <w:rPr>
          <w:b/>
        </w:rPr>
        <w:t>Series A, Advent 2</w:t>
      </w:r>
    </w:p>
    <w:p w14:paraId="00000004" w14:textId="27EF83E7" w:rsidR="00D64E5D" w:rsidRDefault="00000000">
      <w:pPr>
        <w:ind w:left="0" w:firstLine="0"/>
        <w:jc w:val="center"/>
      </w:pPr>
      <w:r>
        <w:rPr>
          <w:b/>
        </w:rPr>
        <w:t>Matthew 3:1</w:t>
      </w:r>
      <w:r w:rsidR="007F6453">
        <w:rPr>
          <w:b/>
        </w:rPr>
        <w:t>–</w:t>
      </w:r>
      <w:r>
        <w:rPr>
          <w:b/>
        </w:rPr>
        <w:t>12</w:t>
      </w:r>
    </w:p>
    <w:p w14:paraId="00000005" w14:textId="77777777" w:rsidR="00D64E5D" w:rsidRDefault="00000000">
      <w:pPr>
        <w:numPr>
          <w:ilvl w:val="0"/>
          <w:numId w:val="1"/>
        </w:numPr>
        <w:ind w:right="14" w:hanging="360"/>
        <w:jc w:val="both"/>
      </w:pPr>
      <w:r>
        <w:rPr>
          <w:b/>
        </w:rPr>
        <w:t>Verse 1</w:t>
      </w:r>
    </w:p>
    <w:p w14:paraId="00000006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Translate Ἐν δὲ ταῖς ἡμέραις ἐκείναις ______________________ What is the function of the conjunction δὲ? (cf. Mt 2:19­23, Gibbs I:157) ___________________________</w:t>
      </w:r>
    </w:p>
    <w:p w14:paraId="00000007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Parse παραγίνεται ________________________ Why is this verb in the present tense? (cf. Voelz 177, 179) ____________________________________________________</w:t>
      </w:r>
    </w:p>
    <w:p w14:paraId="00000008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Look up ἔρημος in BDAG (391f). What is the significance of this word in Matthew’s gospel? (cf. 3:3; 4:1; 11:7; 24:26; Gibbs 158) _________________________________</w:t>
      </w:r>
    </w:p>
    <w:p w14:paraId="00000009" w14:textId="77777777" w:rsidR="00D64E5D" w:rsidRDefault="00000000">
      <w:pPr>
        <w:numPr>
          <w:ilvl w:val="0"/>
          <w:numId w:val="1"/>
        </w:numPr>
        <w:ind w:right="14" w:hanging="360"/>
        <w:jc w:val="both"/>
      </w:pPr>
      <w:r>
        <w:rPr>
          <w:b/>
        </w:rPr>
        <w:t>Verse 2 and 3</w:t>
      </w:r>
    </w:p>
    <w:p w14:paraId="0000000A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Parse μετανοεῖτε _______________ What is the wider theological meaning of this verb in Matthew? (cf. 4:17; 10:7; 11:20, 21; 12:41; Gibbs 158) _______________________</w:t>
      </w:r>
    </w:p>
    <w:p w14:paraId="0000000B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Parse ἤγγικεν _________ What is the eschatological thrust of the phrase, “the kingdom of heaven is near?” (cf. Mt 4:27; 10:7; Gibbs 159ff) ____________________________</w:t>
      </w:r>
    </w:p>
    <w:p w14:paraId="0000000C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Parse οὗτος ___________ To whom does this pronoun refer? _____________ Why is this significant in light of Isaiah 40:3? (cf. Mt 11:10) ___________________________ ____________________________________________________________________</w:t>
      </w:r>
    </w:p>
    <w:p w14:paraId="0000000D" w14:textId="77777777" w:rsidR="00D64E5D" w:rsidRDefault="00000000">
      <w:pPr>
        <w:numPr>
          <w:ilvl w:val="1"/>
          <w:numId w:val="1"/>
        </w:numPr>
        <w:ind w:left="1080" w:right="14" w:hanging="360"/>
        <w:jc w:val="both"/>
      </w:pPr>
      <w:r>
        <w:t>In the LXX Is 40:3 concludes, “make straight the paths of our God.” Why is this change significant for Matthew? (cf. 1:21­23; Gibbs 163) _____________________________</w:t>
      </w:r>
    </w:p>
    <w:p w14:paraId="0000000E" w14:textId="77777777" w:rsidR="00D64E5D" w:rsidRDefault="00000000">
      <w:pPr>
        <w:numPr>
          <w:ilvl w:val="0"/>
          <w:numId w:val="1"/>
        </w:numPr>
        <w:spacing w:after="0" w:line="270" w:lineRule="auto"/>
        <w:ind w:right="14" w:hanging="360"/>
        <w:jc w:val="both"/>
      </w:pPr>
      <w:r>
        <w:rPr>
          <w:b/>
        </w:rPr>
        <w:t>Verse 4 ­ 6</w:t>
      </w:r>
    </w:p>
    <w:p w14:paraId="0000000F" w14:textId="77777777" w:rsidR="00D64E5D" w:rsidRDefault="00000000">
      <w:pPr>
        <w:numPr>
          <w:ilvl w:val="1"/>
          <w:numId w:val="1"/>
        </w:numPr>
        <w:spacing w:after="0" w:line="270" w:lineRule="auto"/>
        <w:ind w:left="1080" w:right="14" w:hanging="360"/>
        <w:jc w:val="both"/>
      </w:pPr>
      <w:bookmarkStart w:id="0" w:name="_heading=h.gjdgxs" w:colFirst="0" w:colLast="0"/>
      <w:bookmarkEnd w:id="0"/>
      <w:r>
        <w:t>Translate Ἰωάννης εἶχεν τὸ ἔνδυμα αὐτοῦ ἀπὸ τριχῶν καμήλου καὶ ζώνην δερματίνην περὶ τὴν ὀσφὺν αὐτοῦ ___________________________________________________ ____________________________________________________________________ Why does Matthew specifically mention John’s apparel? (cf. 2 Ki 1:8; Mal 4:5, 6; Mt 11:14) _______________________________________________________________</w:t>
      </w:r>
    </w:p>
    <w:p w14:paraId="00000010" w14:textId="77777777" w:rsidR="00D64E5D" w:rsidRDefault="00000000">
      <w:pPr>
        <w:numPr>
          <w:ilvl w:val="1"/>
          <w:numId w:val="1"/>
        </w:numPr>
        <w:spacing w:after="0" w:line="270" w:lineRule="auto"/>
        <w:ind w:left="1080" w:right="14" w:hanging="360"/>
        <w:jc w:val="both"/>
      </w:pPr>
      <w:r>
        <w:t>Parse ἐξεπορεύετο ____________ What is its force? (cf. Voelz 70) ________________</w:t>
      </w:r>
    </w:p>
    <w:p w14:paraId="00000011" w14:textId="77777777" w:rsidR="00D64E5D" w:rsidRDefault="00000000">
      <w:pPr>
        <w:numPr>
          <w:ilvl w:val="1"/>
          <w:numId w:val="1"/>
        </w:numPr>
        <w:spacing w:after="0" w:line="270" w:lineRule="auto"/>
        <w:ind w:left="1080" w:right="14" w:hanging="360"/>
        <w:jc w:val="both"/>
      </w:pPr>
      <w:r>
        <w:t>Parse ἐβαπτίζοντο ____________ What is its force? (cf. Voelz 70) ________________ Parse ἐξομολογούμενοι ___________________ How is this participle connected to the previous finite verb? (cf. Voelz 135) _______________________________________</w:t>
      </w:r>
    </w:p>
    <w:p w14:paraId="00000012" w14:textId="77777777" w:rsidR="00D64E5D" w:rsidRDefault="00000000">
      <w:pPr>
        <w:numPr>
          <w:ilvl w:val="1"/>
          <w:numId w:val="1"/>
        </w:numPr>
        <w:spacing w:after="0" w:line="270" w:lineRule="auto"/>
        <w:ind w:left="1080" w:right="14" w:hanging="360"/>
        <w:jc w:val="both"/>
      </w:pPr>
      <w:r>
        <w:t>Note the two “all”s in verse 5 (πᾶσα . . . πᾶσα). What is this figure of speech is called? ____________________________________________________________________</w:t>
      </w:r>
    </w:p>
    <w:p w14:paraId="00000013" w14:textId="77777777" w:rsidR="00D64E5D" w:rsidRDefault="00000000">
      <w:pPr>
        <w:numPr>
          <w:ilvl w:val="1"/>
          <w:numId w:val="1"/>
        </w:numPr>
        <w:spacing w:after="0" w:line="270" w:lineRule="auto"/>
        <w:ind w:left="1080" w:right="14" w:hanging="360"/>
        <w:jc w:val="both"/>
      </w:pPr>
      <w:r>
        <w:t>How is the inclusion of the word ἁμαρτίας preparatory for the work of Jesus? (cf. Mt 1:21; 9:2, 5, 6; 26:28; Gibbs 164) __________________________________________</w:t>
      </w:r>
    </w:p>
    <w:p w14:paraId="00000014" w14:textId="77777777" w:rsidR="00D64E5D" w:rsidRDefault="00000000">
      <w:pPr>
        <w:numPr>
          <w:ilvl w:val="0"/>
          <w:numId w:val="1"/>
        </w:numPr>
        <w:spacing w:after="0" w:line="270" w:lineRule="auto"/>
        <w:ind w:right="14" w:hanging="360"/>
        <w:jc w:val="both"/>
      </w:pPr>
      <w:r>
        <w:rPr>
          <w:b/>
        </w:rPr>
        <w:t>Verse 7 and 8</w:t>
      </w:r>
    </w:p>
    <w:p w14:paraId="00000015" w14:textId="77777777" w:rsidR="00D64E5D" w:rsidRDefault="00000000">
      <w:pPr>
        <w:numPr>
          <w:ilvl w:val="1"/>
          <w:numId w:val="1"/>
        </w:numPr>
        <w:spacing w:after="0" w:line="270" w:lineRule="auto"/>
        <w:ind w:left="1065" w:right="14" w:hanging="360"/>
        <w:jc w:val="both"/>
      </w:pPr>
      <w:r>
        <w:t>Translate τῶν Φαρισαίων καὶ Σαδδουκαίων __________________________________ What implication is made by the use of only one article? (cf. Mt 16:1, 6, 11, 12; Gibbs 165­66) ______________________________________________________________</w:t>
      </w:r>
    </w:p>
    <w:p w14:paraId="00000016" w14:textId="77777777" w:rsidR="00D64E5D" w:rsidRDefault="00000000">
      <w:pPr>
        <w:numPr>
          <w:ilvl w:val="1"/>
          <w:numId w:val="1"/>
        </w:numPr>
        <w:spacing w:after="0" w:line="270" w:lineRule="auto"/>
        <w:ind w:left="1065" w:right="14" w:hanging="360"/>
        <w:jc w:val="both"/>
      </w:pPr>
      <w:r>
        <w:t>Parse ἐρχομένους _______________ Look up ἐπὶ in BDAG (366, note 11) How are we to understand the purpose of the actions of the Pharisees and Sadducees? (cf. Mt 3:7­11; Gibbs 155) ___________________________________________________________</w:t>
      </w:r>
    </w:p>
    <w:p w14:paraId="00000017" w14:textId="77777777" w:rsidR="00D64E5D" w:rsidRDefault="00000000">
      <w:pPr>
        <w:numPr>
          <w:ilvl w:val="1"/>
          <w:numId w:val="1"/>
        </w:numPr>
        <w:spacing w:after="0" w:line="270" w:lineRule="auto"/>
        <w:ind w:right="14" w:hanging="360"/>
        <w:jc w:val="both"/>
      </w:pPr>
      <w:r>
        <w:lastRenderedPageBreak/>
        <w:t>Translate γεννήματα ἐχιδνῶν. _________________________Note its use in Mt 23:33. How are the purposes of these two uses similar? _______________________________</w:t>
      </w:r>
    </w:p>
    <w:p w14:paraId="00000018" w14:textId="77777777" w:rsidR="00D64E5D" w:rsidRDefault="00000000">
      <w:pPr>
        <w:numPr>
          <w:ilvl w:val="1"/>
          <w:numId w:val="1"/>
        </w:numPr>
        <w:spacing w:after="0" w:line="270" w:lineRule="auto"/>
        <w:ind w:right="14" w:hanging="360"/>
        <w:jc w:val="both"/>
      </w:pPr>
      <w:r>
        <w:t>Parse ποιήσατε _____________ How is this phrase to be understood? (cf. Ac 26:20; Ja 2:24­26; AC XII; Ap XII 131) ____________________________________________</w:t>
      </w:r>
    </w:p>
    <w:p w14:paraId="00000019" w14:textId="77777777" w:rsidR="00D64E5D" w:rsidRDefault="00000000">
      <w:pPr>
        <w:numPr>
          <w:ilvl w:val="0"/>
          <w:numId w:val="1"/>
        </w:numPr>
        <w:spacing w:after="0" w:line="270" w:lineRule="auto"/>
        <w:ind w:right="14" w:hanging="360"/>
        <w:jc w:val="both"/>
      </w:pPr>
      <w:r>
        <w:rPr>
          <w:b/>
        </w:rPr>
        <w:t>Verse 9</w:t>
      </w:r>
    </w:p>
    <w:p w14:paraId="0000001A" w14:textId="77777777" w:rsidR="00D64E5D" w:rsidRDefault="00000000">
      <w:pPr>
        <w:numPr>
          <w:ilvl w:val="1"/>
          <w:numId w:val="1"/>
        </w:numPr>
        <w:spacing w:after="0" w:line="270" w:lineRule="auto"/>
        <w:ind w:right="14" w:hanging="355"/>
        <w:jc w:val="both"/>
      </w:pPr>
      <w:r>
        <w:t>Parse δόξητε ___________________ What is the force of the construction formed μὴ + SUBJ? (Voelz 194) ___________________________________________________</w:t>
      </w:r>
    </w:p>
    <w:p w14:paraId="0000001B" w14:textId="77777777" w:rsidR="00D64E5D" w:rsidRDefault="00000000">
      <w:pPr>
        <w:numPr>
          <w:ilvl w:val="1"/>
          <w:numId w:val="1"/>
        </w:numPr>
        <w:spacing w:after="0" w:line="258" w:lineRule="auto"/>
        <w:ind w:right="29" w:hanging="355"/>
        <w:jc w:val="both"/>
      </w:pPr>
      <w:r>
        <w:t>Parse λέγειν ________________ What is its force? (cf. Gibbs 156) ________________</w:t>
      </w:r>
    </w:p>
    <w:p w14:paraId="0000001C" w14:textId="77777777" w:rsidR="00D64E5D" w:rsidRDefault="00000000">
      <w:pPr>
        <w:numPr>
          <w:ilvl w:val="1"/>
          <w:numId w:val="1"/>
        </w:numPr>
        <w:spacing w:after="0" w:line="258" w:lineRule="auto"/>
        <w:ind w:right="29" w:hanging="355"/>
        <w:jc w:val="both"/>
      </w:pPr>
      <w:r>
        <w:t>Translate τέκνα τῷ Ἀβραάμ ____________________ How is this phrase juxtaposed to the previous reference to offspring? (cf. v7) __________________________________ ____________________________________________________________________</w:t>
      </w:r>
    </w:p>
    <w:p w14:paraId="0000001D" w14:textId="77777777" w:rsidR="00D64E5D" w:rsidRDefault="00000000">
      <w:pPr>
        <w:numPr>
          <w:ilvl w:val="0"/>
          <w:numId w:val="1"/>
        </w:numPr>
        <w:spacing w:after="0" w:line="258" w:lineRule="auto"/>
        <w:ind w:right="29" w:hanging="360"/>
        <w:jc w:val="both"/>
      </w:pPr>
      <w:r>
        <w:rPr>
          <w:b/>
        </w:rPr>
        <w:t>Verse 10</w:t>
      </w:r>
    </w:p>
    <w:p w14:paraId="0000001E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Parse κεῖται _____________ What action does this verb signify? (BDAG 537f) ______ _____________________________________________________________________</w:t>
      </w:r>
    </w:p>
    <w:p w14:paraId="0000001F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Parse ἐκκόπτεται and βάλλεται ________________ What does the tense of these verbs indicate concerning John’s view of the judgment? (cf. 3:2; Gibbs 156) _____________</w:t>
      </w:r>
    </w:p>
    <w:p w14:paraId="00000020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This exact phrase is repeated in Mt 7:19. In what way might this be significant? ______ _____________________________________________________________________</w:t>
      </w:r>
    </w:p>
    <w:p w14:paraId="00000021" w14:textId="77777777" w:rsidR="00D64E5D" w:rsidRDefault="00000000">
      <w:pPr>
        <w:numPr>
          <w:ilvl w:val="0"/>
          <w:numId w:val="1"/>
        </w:numPr>
        <w:spacing w:after="0" w:line="258" w:lineRule="auto"/>
        <w:ind w:right="14" w:hanging="360"/>
        <w:jc w:val="both"/>
      </w:pPr>
      <w:r>
        <w:rPr>
          <w:b/>
        </w:rPr>
        <w:t>Verse 11</w:t>
      </w:r>
    </w:p>
    <w:p w14:paraId="00000022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What construction is formed by μὲν … δὲ? (cf. Voelz 96) ______________ How is its force enhanced by the addition of Ἐγὼ . . . αὐτὸς? (Cf. Gibbs 156) _________________</w:t>
      </w:r>
    </w:p>
    <w:p w14:paraId="00000023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Translate εἰς μετάνοιαν ___________________ Parse μετάνοιαν __________ Look up εἰς in BDAG (288ff). Note definition 10a. Why is this an unsatisfactory rendition? (cf. Ac 2:38; Gibbs 156, Voelz 43) ____________________________________________</w:t>
      </w:r>
    </w:p>
    <w:p w14:paraId="00000024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Parse ὑμᾶς (11a) __________ To whom does this pronoun refer? (cf. v6) ___________ Parse ὑμᾶς (11c) __________ To whom does this pronoun refer? (cf. v5, 7; Gibbs 157) _____________________________________________________________________</w:t>
      </w:r>
    </w:p>
    <w:p w14:paraId="00000025" w14:textId="77777777" w:rsidR="00D64E5D" w:rsidRDefault="00000000">
      <w:pPr>
        <w:numPr>
          <w:ilvl w:val="1"/>
          <w:numId w:val="1"/>
        </w:numPr>
        <w:spacing w:after="0" w:line="258" w:lineRule="auto"/>
        <w:ind w:left="1065" w:right="14" w:hanging="360"/>
        <w:jc w:val="both"/>
      </w:pPr>
      <w:r>
        <w:t>Parse βαπτίσει _______________ What does the tense of this verb indicate concerning the time of its action? ___________________________________________________</w:t>
      </w:r>
    </w:p>
    <w:p w14:paraId="00000026" w14:textId="77777777" w:rsidR="00D64E5D" w:rsidRDefault="00000000">
      <w:pPr>
        <w:numPr>
          <w:ilvl w:val="0"/>
          <w:numId w:val="1"/>
        </w:numPr>
        <w:spacing w:after="0" w:line="258" w:lineRule="auto"/>
        <w:ind w:right="14" w:hanging="360"/>
        <w:jc w:val="both"/>
      </w:pPr>
      <w:r>
        <w:rPr>
          <w:b/>
        </w:rPr>
        <w:t>Verse 12</w:t>
      </w:r>
    </w:p>
    <w:p w14:paraId="00000027" w14:textId="77777777" w:rsidR="00D64E5D" w:rsidRDefault="00000000">
      <w:pPr>
        <w:numPr>
          <w:ilvl w:val="1"/>
          <w:numId w:val="1"/>
        </w:numPr>
        <w:spacing w:after="0" w:line="258" w:lineRule="auto"/>
        <w:ind w:right="14" w:hanging="360"/>
        <w:jc w:val="both"/>
      </w:pPr>
      <w:r>
        <w:t>Parse οὗ __________ To whom does this pronoun refer? (cf. v3, 11; Jn 1:33; 2 Th 1:7, 8; Gibbs 172) _________________________________________________________</w:t>
      </w:r>
    </w:p>
    <w:p w14:paraId="00000028" w14:textId="77777777" w:rsidR="00D64E5D" w:rsidRDefault="00000000">
      <w:pPr>
        <w:numPr>
          <w:ilvl w:val="1"/>
          <w:numId w:val="1"/>
        </w:numPr>
        <w:spacing w:after="0" w:line="258" w:lineRule="auto"/>
        <w:ind w:right="14" w:hanging="360"/>
        <w:jc w:val="both"/>
      </w:pPr>
      <w:r>
        <w:t>Parse διακαθαριεῖ, συνάξει, and κατακαύσει ____________ How do the tenses of these verbs help explain the previous statement? (cf. Gibbs 172) ______________________</w:t>
      </w:r>
    </w:p>
    <w:p w14:paraId="00000029" w14:textId="77777777" w:rsidR="00D64E5D" w:rsidRDefault="00000000">
      <w:pPr>
        <w:numPr>
          <w:ilvl w:val="1"/>
          <w:numId w:val="1"/>
        </w:numPr>
        <w:spacing w:after="0" w:line="258" w:lineRule="auto"/>
        <w:ind w:right="14" w:hanging="360"/>
        <w:jc w:val="both"/>
      </w:pPr>
      <w:r>
        <w:t>Parse ἀσβέστῳ ______________ What is its force? (cf. Voelz 258) _______________</w:t>
      </w:r>
    </w:p>
    <w:p w14:paraId="0000002A" w14:textId="77777777" w:rsidR="00D64E5D" w:rsidRDefault="00000000">
      <w:pPr>
        <w:numPr>
          <w:ilvl w:val="1"/>
          <w:numId w:val="1"/>
        </w:numPr>
        <w:spacing w:after="0" w:line="258" w:lineRule="auto"/>
        <w:ind w:right="14" w:hanging="360"/>
        <w:jc w:val="both"/>
      </w:pPr>
      <w:r>
        <w:t>How does the vocabulary of verse 12 (σῖτον, ἄχυρον, πυρὶ) allude to the theme of verse 10? (cf. δένδρων,καρπὸν, πῦρ; Gibbs 173) __________________________________ ____________________________________________________________________</w:t>
      </w:r>
    </w:p>
    <w:p w14:paraId="0000002B" w14:textId="77777777" w:rsidR="00D64E5D" w:rsidRDefault="00D64E5D">
      <w:pPr>
        <w:spacing w:after="0" w:line="258" w:lineRule="auto"/>
        <w:ind w:left="0" w:right="14" w:firstLine="0"/>
        <w:jc w:val="both"/>
      </w:pPr>
    </w:p>
    <w:p w14:paraId="0000002C" w14:textId="77777777" w:rsidR="00D64E5D" w:rsidRDefault="00000000">
      <w:pPr>
        <w:spacing w:after="0" w:line="258" w:lineRule="auto"/>
        <w:ind w:left="0" w:right="14" w:firstLine="0"/>
        <w:jc w:val="both"/>
      </w:pPr>
      <w:r>
        <w:rPr>
          <w:b/>
        </w:rPr>
        <w:t>Integration of Meaning</w:t>
      </w:r>
      <w:r>
        <w:t xml:space="preserve"> </w:t>
      </w:r>
    </w:p>
    <w:p w14:paraId="0000002D" w14:textId="77777777" w:rsidR="00D64E5D" w:rsidRDefault="00000000">
      <w:pPr>
        <w:ind w:left="0" w:right="14" w:firstLine="0"/>
        <w:jc w:val="both"/>
      </w:pPr>
      <w:r>
        <w:t>Summarize the theme of this pericope in one sentence using the Law and Gospel elements found in the text.</w:t>
      </w:r>
    </w:p>
    <w:sectPr w:rsidR="00D64E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75C7" w14:textId="77777777" w:rsidR="000718C1" w:rsidRDefault="000718C1" w:rsidP="007F6453">
      <w:pPr>
        <w:spacing w:after="0" w:line="240" w:lineRule="auto"/>
      </w:pPr>
      <w:r>
        <w:separator/>
      </w:r>
    </w:p>
  </w:endnote>
  <w:endnote w:type="continuationSeparator" w:id="0">
    <w:p w14:paraId="2EA020E2" w14:textId="77777777" w:rsidR="000718C1" w:rsidRDefault="000718C1" w:rsidP="007F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AA11" w14:textId="77777777" w:rsidR="000718C1" w:rsidRDefault="000718C1" w:rsidP="007F6453">
      <w:pPr>
        <w:spacing w:after="0" w:line="240" w:lineRule="auto"/>
      </w:pPr>
      <w:r>
        <w:separator/>
      </w:r>
    </w:p>
  </w:footnote>
  <w:footnote w:type="continuationSeparator" w:id="0">
    <w:p w14:paraId="410E91B4" w14:textId="77777777" w:rsidR="000718C1" w:rsidRDefault="000718C1" w:rsidP="007F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C4459"/>
    <w:multiLevelType w:val="multilevel"/>
    <w:tmpl w:val="2B2A6AA4"/>
    <w:lvl w:ilvl="0">
      <w:start w:val="1"/>
      <w:numFmt w:val="bullet"/>
      <w:lvlText w:val="●"/>
      <w:lvlJc w:val="left"/>
      <w:pPr>
        <w:ind w:left="370" w:hanging="37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 w:hanging="1075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50" w:hanging="145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70" w:hanging="217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90" w:hanging="289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10" w:hanging="361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30" w:hanging="433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50" w:hanging="505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70" w:hanging="577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21093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5D"/>
    <w:rsid w:val="00055B65"/>
    <w:rsid w:val="000718C1"/>
    <w:rsid w:val="007F6453"/>
    <w:rsid w:val="00D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C87C9"/>
  <w15:docId w15:val="{C4D479E1-038A-4640-8D4A-AB6BF0A3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>
      <w:pPr>
        <w:spacing w:after="4" w:line="261" w:lineRule="auto"/>
        <w:ind w:left="360" w:right="180" w:firstLine="3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2" w:lineRule="auto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F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tRwkOYSarUaN9QtKAzyqDwoDzw==">AMUW2mVsGVuEtOilvJiZ+qBH925T9HrRXdHr5df9f8kKMG/2dsN4xKknGgZJIKpS7xt7r6PbMqUPm7u02I8pWHf4rYcL359C1pIFEJkHgvok/qEMCr95MS2X9eSBLPjauvsUO2+VhaGV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Peters, Roger</cp:lastModifiedBy>
  <cp:revision>2</cp:revision>
  <dcterms:created xsi:type="dcterms:W3CDTF">2013-11-20T16:17:00Z</dcterms:created>
  <dcterms:modified xsi:type="dcterms:W3CDTF">2025-09-24T14:51:00Z</dcterms:modified>
</cp:coreProperties>
</file>