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D719E" w:rsidRDefault="00000000">
      <w:pPr>
        <w:jc w:val="center"/>
        <w:rPr>
          <w:i/>
        </w:rPr>
      </w:pPr>
      <w:r>
        <w:rPr>
          <w:i/>
        </w:rPr>
        <w:t>Greek Readings</w:t>
      </w:r>
    </w:p>
    <w:p w14:paraId="00000003" w14:textId="77777777" w:rsidR="003D719E" w:rsidRDefault="00000000">
      <w:pPr>
        <w:jc w:val="center"/>
        <w:rPr>
          <w:b/>
        </w:rPr>
      </w:pPr>
      <w:r>
        <w:rPr>
          <w:b/>
        </w:rPr>
        <w:t>Series A, Advent 3</w:t>
      </w:r>
    </w:p>
    <w:p w14:paraId="00000004" w14:textId="77FFBCE1" w:rsidR="003D719E" w:rsidRDefault="00000000">
      <w:pPr>
        <w:jc w:val="center"/>
      </w:pPr>
      <w:r>
        <w:rPr>
          <w:b/>
        </w:rPr>
        <w:t>Matthew 11:2</w:t>
      </w:r>
      <w:r w:rsidR="00B73704">
        <w:rPr>
          <w:b/>
        </w:rPr>
        <w:t>–</w:t>
      </w:r>
      <w:r>
        <w:rPr>
          <w:b/>
        </w:rPr>
        <w:t>15</w:t>
      </w:r>
      <w:r>
        <w:t xml:space="preserve"> </w:t>
      </w:r>
    </w:p>
    <w:p w14:paraId="00000005" w14:textId="77777777" w:rsidR="003D719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Verse 2 – 4</w:t>
      </w:r>
    </w:p>
    <w:p w14:paraId="00000006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Parse </w:t>
      </w:r>
      <w:proofErr w:type="spellStart"/>
      <w:r>
        <w:rPr>
          <w:color w:val="000000"/>
        </w:rPr>
        <w:t>ἀκούσ</w:t>
      </w:r>
      <w:proofErr w:type="spellEnd"/>
      <w:r>
        <w:rPr>
          <w:color w:val="000000"/>
        </w:rPr>
        <w:t>ας _____________ What does this verb indicate concerning the nature of John’s imprisonment? (cf. 4:12; 14:12; Ac 28:17) _____________________________</w:t>
      </w:r>
    </w:p>
    <w:p w14:paraId="00000007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Matthew uses the title </w:t>
      </w:r>
      <w:proofErr w:type="spellStart"/>
      <w:r>
        <w:rPr>
          <w:color w:val="000000"/>
        </w:rPr>
        <w:t>τοῦ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Χριστοῦ</w:t>
      </w:r>
      <w:proofErr w:type="spellEnd"/>
      <w:r>
        <w:rPr>
          <w:color w:val="000000"/>
        </w:rPr>
        <w:t xml:space="preserve"> rather than the variant, </w:t>
      </w:r>
      <w:proofErr w:type="spellStart"/>
      <w:r>
        <w:rPr>
          <w:color w:val="000000"/>
        </w:rPr>
        <w:t>Ἰησου</w:t>
      </w:r>
      <w:proofErr w:type="spellEnd"/>
      <w:r>
        <w:rPr>
          <w:color w:val="000000"/>
        </w:rPr>
        <w:t>. Why is this reading acceptable? (cf. Ps 2:2; Mt 1:17; 2:4; 11:3; 16:20; 26:63) _______________________</w:t>
      </w:r>
    </w:p>
    <w:p w14:paraId="00000008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bookmarkStart w:id="0" w:name="_heading=h.gjdgxs" w:colFirst="0" w:colLast="0"/>
      <w:bookmarkEnd w:id="0"/>
      <w:r>
        <w:rPr>
          <w:color w:val="000000"/>
        </w:rPr>
        <w:t xml:space="preserve">Translate ὁ </w:t>
      </w:r>
      <w:proofErr w:type="spellStart"/>
      <w:r>
        <w:rPr>
          <w:color w:val="000000"/>
        </w:rPr>
        <w:t>ἐρχόµενος</w:t>
      </w:r>
      <w:proofErr w:type="spellEnd"/>
      <w:r>
        <w:rPr>
          <w:color w:val="000000"/>
        </w:rPr>
        <w:t xml:space="preserve"> ____________________ What does the use of this title suggest? (cf. Ps 117:26 [LXX]; Mt 3:11; Lk 7:19, 20; Jn 6:14; 11:27; 12:13; Rv 1:4, 8; 4:8) _____________________________________________________________________</w:t>
      </w:r>
    </w:p>
    <w:p w14:paraId="00000009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Parse π</w:t>
      </w:r>
      <w:proofErr w:type="spellStart"/>
      <w:r>
        <w:rPr>
          <w:color w:val="000000"/>
        </w:rPr>
        <w:t>ροσδοκῶµεν</w:t>
      </w:r>
      <w:proofErr w:type="spellEnd"/>
      <w:r>
        <w:rPr>
          <w:color w:val="000000"/>
        </w:rPr>
        <w:t xml:space="preserve"> ___________ Why is this verb in the subjunctive mood? _______ Why is this question potentially problematic in light of Mt 3:11, 13-15? ____________ _____________________________________________________________________</w:t>
      </w:r>
    </w:p>
    <w:p w14:paraId="0000000A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Parse π</w:t>
      </w:r>
      <w:proofErr w:type="spellStart"/>
      <w:r>
        <w:rPr>
          <w:color w:val="000000"/>
        </w:rPr>
        <w:t>ορευθέντες</w:t>
      </w:r>
      <w:proofErr w:type="spellEnd"/>
      <w:r>
        <w:rPr>
          <w:color w:val="000000"/>
        </w:rPr>
        <w:t xml:space="preserve"> ________________ To what finite verb is this participle dependent? (cf. 28:19; Voelz 135) _______________________ What word must be supplied in the translation of π</w:t>
      </w:r>
      <w:proofErr w:type="spellStart"/>
      <w:r>
        <w:rPr>
          <w:color w:val="000000"/>
        </w:rPr>
        <w:t>ορευθέντες</w:t>
      </w:r>
      <w:proofErr w:type="spellEnd"/>
      <w:r>
        <w:rPr>
          <w:color w:val="000000"/>
        </w:rPr>
        <w:t xml:space="preserve"> ἀπα</w:t>
      </w:r>
      <w:proofErr w:type="spellStart"/>
      <w:r>
        <w:rPr>
          <w:color w:val="000000"/>
        </w:rPr>
        <w:t>γγείλ</w:t>
      </w:r>
      <w:proofErr w:type="spellEnd"/>
      <w:r>
        <w:rPr>
          <w:color w:val="000000"/>
        </w:rPr>
        <w:t>ατε _____________________________________</w:t>
      </w:r>
    </w:p>
    <w:p w14:paraId="0000000B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Parse </w:t>
      </w:r>
      <w:proofErr w:type="spellStart"/>
      <w:r>
        <w:rPr>
          <w:color w:val="000000"/>
        </w:rPr>
        <w:t>ἀκούετε</w:t>
      </w:r>
      <w:proofErr w:type="spellEnd"/>
      <w:r>
        <w:rPr>
          <w:color w:val="000000"/>
        </w:rPr>
        <w:t xml:space="preserve"> and β</w:t>
      </w:r>
      <w:proofErr w:type="spellStart"/>
      <w:r>
        <w:rPr>
          <w:color w:val="000000"/>
        </w:rPr>
        <w:t>λέ</w:t>
      </w:r>
      <w:proofErr w:type="spellEnd"/>
      <w:r>
        <w:rPr>
          <w:color w:val="000000"/>
        </w:rPr>
        <w:t>πετε ____________ How do these actions attest to “the Christ?” (cf. 5:2ff; 7:28, 29; 8:26, 27, 34; 9:8, 11, 12, 26, 33) ____________________________</w:t>
      </w:r>
    </w:p>
    <w:p w14:paraId="0000000C" w14:textId="77777777" w:rsidR="003D719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Verse 5 and 6</w:t>
      </w:r>
    </w:p>
    <w:p w14:paraId="0000000D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Why would the events of v5 have been particularly poignant? (cf. Mt 5:3; 8:1-3, 14-17; 9:1-7, 27-31, 32-34) ________________ What is their Christological significance? (cf. Is 26:19; 35:5, 6; 61:1; Lk 4:18, 19) _____________________________________</w:t>
      </w:r>
    </w:p>
    <w:p w14:paraId="0000000E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Parse </w:t>
      </w:r>
      <w:proofErr w:type="spellStart"/>
      <w:r>
        <w:rPr>
          <w:color w:val="000000"/>
        </w:rPr>
        <w:t>εὐ</w:t>
      </w:r>
      <w:proofErr w:type="spellEnd"/>
      <w:r>
        <w:rPr>
          <w:color w:val="000000"/>
        </w:rPr>
        <w:t xml:space="preserve">αγγελίζονται _______________ This is the only usage of this verb in Matthew. To what does it refer? (cf. 5:3, 10; Scaer, </w:t>
      </w:r>
      <w:r>
        <w:rPr>
          <w:i/>
          <w:color w:val="000000"/>
        </w:rPr>
        <w:t>The Sermon on the Mount,</w:t>
      </w:r>
      <w:r>
        <w:rPr>
          <w:color w:val="000000"/>
        </w:rPr>
        <w:t xml:space="preserve"> 77) ____________</w:t>
      </w:r>
    </w:p>
    <w:p w14:paraId="0000000F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Parse µα</w:t>
      </w:r>
      <w:proofErr w:type="spellStart"/>
      <w:r>
        <w:rPr>
          <w:color w:val="000000"/>
        </w:rPr>
        <w:t>κάριος</w:t>
      </w:r>
      <w:proofErr w:type="spellEnd"/>
      <w:r>
        <w:rPr>
          <w:color w:val="000000"/>
        </w:rPr>
        <w:t xml:space="preserve"> _______________ To what previous words of Jesus would the hearers have been reminded? (cf. 5:3-11) __________________________________________</w:t>
      </w:r>
    </w:p>
    <w:p w14:paraId="00000010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The words … </w:t>
      </w:r>
      <w:proofErr w:type="spellStart"/>
      <w:r>
        <w:rPr>
          <w:color w:val="000000"/>
        </w:rPr>
        <w:t>ἐστιν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ὃς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ἐὰν</w:t>
      </w:r>
      <w:proofErr w:type="spellEnd"/>
      <w:r>
        <w:rPr>
          <w:color w:val="000000"/>
        </w:rPr>
        <w:t xml:space="preserve"> … </w:t>
      </w:r>
      <w:proofErr w:type="spellStart"/>
      <w:r>
        <w:rPr>
          <w:color w:val="000000"/>
        </w:rPr>
        <w:t>σκ</w:t>
      </w:r>
      <w:proofErr w:type="spellEnd"/>
      <w:r>
        <w:rPr>
          <w:color w:val="000000"/>
        </w:rPr>
        <w:t>ανδαλισθῇ are equivalent to what kind of condition? (cf. Voelz 199, 268) ____________________________________________________</w:t>
      </w:r>
    </w:p>
    <w:p w14:paraId="00000011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Parse </w:t>
      </w:r>
      <w:proofErr w:type="spellStart"/>
      <w:r>
        <w:rPr>
          <w:color w:val="000000"/>
        </w:rPr>
        <w:t>σκ</w:t>
      </w:r>
      <w:proofErr w:type="spellEnd"/>
      <w:r>
        <w:rPr>
          <w:color w:val="000000"/>
        </w:rPr>
        <w:t>ανδαλισθῇ ___________________ How do other uses of this verb in Matthew inform its usage here? (cf. 13:57; 26:31, 33; 1 Co 1:23) _________________________</w:t>
      </w:r>
    </w:p>
    <w:p w14:paraId="00000012" w14:textId="77777777" w:rsidR="003D719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Verse 7 and 8</w:t>
      </w:r>
    </w:p>
    <w:p w14:paraId="00000013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Parse </w:t>
      </w:r>
      <w:proofErr w:type="spellStart"/>
      <w:r>
        <w:rPr>
          <w:color w:val="000000"/>
        </w:rPr>
        <w:t>θεάσ</w:t>
      </w:r>
      <w:proofErr w:type="spellEnd"/>
      <w:r>
        <w:rPr>
          <w:color w:val="000000"/>
        </w:rPr>
        <w:t xml:space="preserve">ασθαι ________ Look up </w:t>
      </w:r>
      <w:proofErr w:type="spellStart"/>
      <w:r>
        <w:rPr>
          <w:color w:val="000000"/>
        </w:rPr>
        <w:t>θεάο</w:t>
      </w:r>
      <w:proofErr w:type="spellEnd"/>
      <w:r>
        <w:rPr>
          <w:color w:val="000000"/>
        </w:rPr>
        <w:t>µαι in BDAG (445). What does the definition of this verb indicate concerning the intention of the onlookers? (cf. Mt 3:5, 6) _____________________________________________________________________</w:t>
      </w:r>
    </w:p>
    <w:p w14:paraId="00000014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Parse ὑπὸ __________ What type of genitive is this? (cf. Voelz 257) _______________</w:t>
      </w:r>
    </w:p>
    <w:p w14:paraId="00000015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Translate </w:t>
      </w:r>
      <w:proofErr w:type="spellStart"/>
      <w:r>
        <w:rPr>
          <w:color w:val="000000"/>
        </w:rPr>
        <w:t>ἄνθρω</w:t>
      </w:r>
      <w:proofErr w:type="spellEnd"/>
      <w:r>
        <w:rPr>
          <w:color w:val="000000"/>
        </w:rPr>
        <w:t xml:space="preserve">πον </w:t>
      </w:r>
      <w:proofErr w:type="spellStart"/>
      <w:r>
        <w:rPr>
          <w:color w:val="000000"/>
        </w:rPr>
        <w:t>ἐν</w:t>
      </w:r>
      <w:proofErr w:type="spellEnd"/>
      <w:r>
        <w:rPr>
          <w:color w:val="000000"/>
        </w:rPr>
        <w:t xml:space="preserve"> µαλα</w:t>
      </w:r>
      <w:proofErr w:type="spellStart"/>
      <w:r>
        <w:rPr>
          <w:color w:val="000000"/>
        </w:rPr>
        <w:t>κοῖς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ἠµφιεσµένον</w:t>
      </w:r>
      <w:proofErr w:type="spellEnd"/>
      <w:r>
        <w:rPr>
          <w:color w:val="000000"/>
        </w:rPr>
        <w:t xml:space="preserve"> _______________________________ To what might this refer? (cf. Mt 3:4) _______________________________________ Translate </w:t>
      </w:r>
      <w:proofErr w:type="spellStart"/>
      <w:r>
        <w:rPr>
          <w:color w:val="000000"/>
        </w:rPr>
        <w:t>τοῖς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οἴκοις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τῶν</w:t>
      </w:r>
      <w:proofErr w:type="spellEnd"/>
      <w:r>
        <w:rPr>
          <w:color w:val="000000"/>
        </w:rPr>
        <w:t xml:space="preserve"> βα</w:t>
      </w:r>
      <w:proofErr w:type="spellStart"/>
      <w:r>
        <w:rPr>
          <w:color w:val="000000"/>
        </w:rPr>
        <w:t>σιλέων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εἰσίν</w:t>
      </w:r>
      <w:proofErr w:type="spellEnd"/>
      <w:r>
        <w:rPr>
          <w:color w:val="000000"/>
        </w:rPr>
        <w:t xml:space="preserve"> ___________________ To what future event might this phrase refer? (cf. v.2; 14:1-12) ____________________________________</w:t>
      </w:r>
    </w:p>
    <w:p w14:paraId="00000016" w14:textId="77777777" w:rsidR="003D719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Verse 9 and 10</w:t>
      </w:r>
    </w:p>
    <w:p w14:paraId="00000017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Parse </w:t>
      </w:r>
      <w:proofErr w:type="spellStart"/>
      <w:r>
        <w:rPr>
          <w:color w:val="000000"/>
        </w:rPr>
        <w:t>ἐξήλθ</w:t>
      </w:r>
      <w:proofErr w:type="spellEnd"/>
      <w:r>
        <w:rPr>
          <w:color w:val="000000"/>
        </w:rPr>
        <w:t xml:space="preserve">ατε ______________ This verb is used three times (v7-9) with an action of perception. How do </w:t>
      </w:r>
      <w:proofErr w:type="spellStart"/>
      <w:r>
        <w:rPr>
          <w:color w:val="000000"/>
        </w:rPr>
        <w:t>you</w:t>
      </w:r>
      <w:proofErr w:type="spellEnd"/>
      <w:r>
        <w:rPr>
          <w:color w:val="000000"/>
        </w:rPr>
        <w:t xml:space="preserve"> account for this repetition? ____________________________</w:t>
      </w:r>
    </w:p>
    <w:p w14:paraId="00000018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Parse π</w:t>
      </w:r>
      <w:proofErr w:type="spellStart"/>
      <w:r>
        <w:rPr>
          <w:color w:val="000000"/>
        </w:rPr>
        <w:t>ροφήτην</w:t>
      </w:r>
      <w:proofErr w:type="spellEnd"/>
      <w:r>
        <w:rPr>
          <w:color w:val="000000"/>
        </w:rPr>
        <w:t xml:space="preserve"> ________________ Look up other uses of this word in Matthew (1:22; 2:5, 15, 17; 3:3; 4:14; 5:12; 10:41; 12:17, 39; 13:35; 23:24). What does this word imply concerning John? ______________________________________________________</w:t>
      </w:r>
    </w:p>
    <w:p w14:paraId="00000019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lastRenderedPageBreak/>
        <w:t xml:space="preserve">Look up ναί in BDAG (665). What does its usage, coupled with </w:t>
      </w:r>
      <w:proofErr w:type="spellStart"/>
      <w:r>
        <w:rPr>
          <w:color w:val="000000"/>
        </w:rPr>
        <w:t>λέγω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ὑµῖν</w:t>
      </w:r>
      <w:proofErr w:type="spellEnd"/>
      <w:r>
        <w:rPr>
          <w:color w:val="000000"/>
        </w:rPr>
        <w:t>, indicate? _____________________________________________________________________</w:t>
      </w:r>
    </w:p>
    <w:p w14:paraId="0000001A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Parse </w:t>
      </w:r>
      <w:proofErr w:type="spellStart"/>
      <w:r>
        <w:rPr>
          <w:color w:val="000000"/>
        </w:rPr>
        <w:t>γέγρ</w:t>
      </w:r>
      <w:proofErr w:type="spellEnd"/>
      <w:r>
        <w:rPr>
          <w:color w:val="000000"/>
        </w:rPr>
        <w:t>απται _____________ Note other usages in Matthew (2:5; 21:13; 26:24, 31). What do they indicate concerning its use here? ________________________________</w:t>
      </w:r>
    </w:p>
    <w:p w14:paraId="0000001B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To whom does </w:t>
      </w:r>
      <w:proofErr w:type="spellStart"/>
      <w:r>
        <w:rPr>
          <w:color w:val="000000"/>
        </w:rPr>
        <w:t>ἐγὼ</w:t>
      </w:r>
      <w:proofErr w:type="spellEnd"/>
      <w:r>
        <w:rPr>
          <w:color w:val="000000"/>
        </w:rPr>
        <w:t xml:space="preserve"> refer? ________ </w:t>
      </w:r>
      <w:proofErr w:type="spellStart"/>
      <w:r>
        <w:rPr>
          <w:color w:val="000000"/>
        </w:rPr>
        <w:t>τὸν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ἄγγελόν</w:t>
      </w:r>
      <w:proofErr w:type="spellEnd"/>
      <w:r>
        <w:rPr>
          <w:color w:val="000000"/>
        </w:rPr>
        <w:t xml:space="preserve">? _________ </w:t>
      </w:r>
      <w:proofErr w:type="spellStart"/>
      <w:r>
        <w:rPr>
          <w:color w:val="000000"/>
        </w:rPr>
        <w:t>σου</w:t>
      </w:r>
      <w:proofErr w:type="spellEnd"/>
      <w:r>
        <w:rPr>
          <w:color w:val="000000"/>
        </w:rPr>
        <w:t>? ________ Read Ex 23:20; Mal 3:1. To what does the citation of these passages allude? (cf. Mt 16:21; 17:9-13; Lk 9:31 in Greek) _______________________________________________</w:t>
      </w:r>
    </w:p>
    <w:p w14:paraId="0000001C" w14:textId="77777777" w:rsidR="003D719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Verse 11 and 12</w:t>
      </w:r>
    </w:p>
    <w:p w14:paraId="0000001D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Translate </w:t>
      </w:r>
      <w:proofErr w:type="spellStart"/>
      <w:r>
        <w:rPr>
          <w:color w:val="000000"/>
        </w:rPr>
        <w:t>Ἀµὴν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λέγω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ὑµῖν</w:t>
      </w:r>
      <w:proofErr w:type="spellEnd"/>
      <w:r>
        <w:rPr>
          <w:color w:val="000000"/>
        </w:rPr>
        <w:t xml:space="preserve"> _________________ Note the other occasions of this phrase in Matthew (5:8; 10:23, 42; 17:20; 19:28; 21:21, 31; 26:13). How do these uses help interpret its use here? ___________________________________________________</w:t>
      </w:r>
    </w:p>
    <w:p w14:paraId="0000001E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Parse </w:t>
      </w:r>
      <w:proofErr w:type="spellStart"/>
      <w:r>
        <w:rPr>
          <w:color w:val="000000"/>
        </w:rPr>
        <w:t>ἐγήγερτ</w:t>
      </w:r>
      <w:proofErr w:type="spellEnd"/>
      <w:r>
        <w:rPr>
          <w:color w:val="000000"/>
        </w:rPr>
        <w:t xml:space="preserve">αι __________ Look up </w:t>
      </w:r>
      <w:proofErr w:type="spellStart"/>
      <w:r>
        <w:rPr>
          <w:color w:val="000000"/>
        </w:rPr>
        <w:t>ἐγείρω</w:t>
      </w:r>
      <w:proofErr w:type="spellEnd"/>
      <w:r>
        <w:rPr>
          <w:color w:val="000000"/>
        </w:rPr>
        <w:t xml:space="preserve"> in BDAG (271f). What does the meaning of this verb reiterate about John the Baptist? (cf. v9) ___________________________</w:t>
      </w:r>
    </w:p>
    <w:p w14:paraId="0000001F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Translate µ</w:t>
      </w:r>
      <w:proofErr w:type="spellStart"/>
      <w:r>
        <w:rPr>
          <w:color w:val="000000"/>
        </w:rPr>
        <w:t>ικρότερος</w:t>
      </w:r>
      <w:proofErr w:type="spellEnd"/>
      <w:r>
        <w:rPr>
          <w:color w:val="000000"/>
        </w:rPr>
        <w:t xml:space="preserve"> _____________ Note other uses of µ</w:t>
      </w:r>
      <w:proofErr w:type="spellStart"/>
      <w:r>
        <w:rPr>
          <w:color w:val="000000"/>
        </w:rPr>
        <w:t>ικρός</w:t>
      </w:r>
      <w:proofErr w:type="spellEnd"/>
      <w:r>
        <w:rPr>
          <w:color w:val="000000"/>
        </w:rPr>
        <w:t xml:space="preserve"> in Matthew (10:42; 18:6, 10, 14). How might these other uses inform its meaning here? (cf. Mt 18:5; Scaer Discourses 378) _______________________________________________________</w:t>
      </w:r>
    </w:p>
    <w:p w14:paraId="00000020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Parse </w:t>
      </w:r>
      <w:proofErr w:type="spellStart"/>
      <w:r>
        <w:rPr>
          <w:color w:val="000000"/>
        </w:rPr>
        <w:t>ἡµερῶν</w:t>
      </w:r>
      <w:proofErr w:type="spellEnd"/>
      <w:r>
        <w:rPr>
          <w:color w:val="000000"/>
        </w:rPr>
        <w:t xml:space="preserve"> ________ What type of genitive is this? (cf. Voelz 257) ____________</w:t>
      </w:r>
    </w:p>
    <w:p w14:paraId="00000021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Parse β</w:t>
      </w:r>
      <w:proofErr w:type="spellStart"/>
      <w:r>
        <w:rPr>
          <w:color w:val="000000"/>
        </w:rPr>
        <w:t>ιάζετ</w:t>
      </w:r>
      <w:proofErr w:type="spellEnd"/>
      <w:r>
        <w:rPr>
          <w:color w:val="000000"/>
        </w:rPr>
        <w:t>αι _________ Look up β</w:t>
      </w:r>
      <w:proofErr w:type="spellStart"/>
      <w:r>
        <w:rPr>
          <w:color w:val="000000"/>
        </w:rPr>
        <w:t>ιάζω</w:t>
      </w:r>
      <w:proofErr w:type="spellEnd"/>
      <w:r>
        <w:rPr>
          <w:color w:val="000000"/>
        </w:rPr>
        <w:t xml:space="preserve"> in BDAG (175f). How do these definitions affect the translation of verse 12? (cf. Lk 16:16) ______________________________</w:t>
      </w:r>
    </w:p>
    <w:p w14:paraId="00000022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Parse </w:t>
      </w:r>
      <w:proofErr w:type="spellStart"/>
      <w:r>
        <w:rPr>
          <w:color w:val="000000"/>
        </w:rPr>
        <w:t>ἁρ</w:t>
      </w:r>
      <w:proofErr w:type="spellEnd"/>
      <w:r>
        <w:rPr>
          <w:color w:val="000000"/>
        </w:rPr>
        <w:t xml:space="preserve">πάζουσιν _____________ What does the other use of </w:t>
      </w:r>
      <w:proofErr w:type="spellStart"/>
      <w:r>
        <w:rPr>
          <w:color w:val="000000"/>
        </w:rPr>
        <w:t>ἁρ</w:t>
      </w:r>
      <w:proofErr w:type="spellEnd"/>
      <w:r>
        <w:rPr>
          <w:color w:val="000000"/>
        </w:rPr>
        <w:t>πάζω in Matthew (13:19) suggest concerning the verb here? ___________________________________</w:t>
      </w:r>
    </w:p>
    <w:p w14:paraId="00000023" w14:textId="77777777" w:rsidR="003D719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Verse 13 – 15</w:t>
      </w:r>
    </w:p>
    <w:p w14:paraId="00000024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What precisely does Matthew mean by the expression “the law” (ὁ </w:t>
      </w:r>
      <w:proofErr w:type="spellStart"/>
      <w:r>
        <w:rPr>
          <w:color w:val="000000"/>
        </w:rPr>
        <w:t>νόµος</w:t>
      </w:r>
      <w:proofErr w:type="spellEnd"/>
      <w:r>
        <w:rPr>
          <w:color w:val="000000"/>
        </w:rPr>
        <w:t>) here? _____ _____________________________________________________________________</w:t>
      </w:r>
    </w:p>
    <w:p w14:paraId="00000025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Look up </w:t>
      </w:r>
      <w:proofErr w:type="spellStart"/>
      <w:r>
        <w:rPr>
          <w:color w:val="000000"/>
        </w:rPr>
        <w:t>ἕως</w:t>
      </w:r>
      <w:proofErr w:type="spellEnd"/>
      <w:r>
        <w:rPr>
          <w:color w:val="000000"/>
        </w:rPr>
        <w:t xml:space="preserve"> in BDAG (422f). Note also its use in verse 12. How do these two uses inform about the place of John concerning the “kingdom of heaven?” (cf. Lk 16:16) _____________________________________________________________________</w:t>
      </w:r>
    </w:p>
    <w:p w14:paraId="00000026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Translate α</w:t>
      </w:r>
      <w:proofErr w:type="spellStart"/>
      <w:r>
        <w:rPr>
          <w:color w:val="000000"/>
        </w:rPr>
        <w:t>ὐτός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ἐστιν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Ἠλί</w:t>
      </w:r>
      <w:proofErr w:type="spellEnd"/>
      <w:r>
        <w:rPr>
          <w:color w:val="000000"/>
        </w:rPr>
        <w:t>ας _________________________ What type of construction is this? (cf. Voelz 87-89) _________________________________________________</w:t>
      </w:r>
    </w:p>
    <w:p w14:paraId="00000027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>How is the phrase α</w:t>
      </w:r>
      <w:proofErr w:type="spellStart"/>
      <w:r>
        <w:rPr>
          <w:color w:val="000000"/>
        </w:rPr>
        <w:t>ὐτός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ἐστιν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Ἠλί</w:t>
      </w:r>
      <w:proofErr w:type="spellEnd"/>
      <w:r>
        <w:rPr>
          <w:color w:val="000000"/>
        </w:rPr>
        <w:t>ας ὁ µ</w:t>
      </w:r>
      <w:proofErr w:type="spellStart"/>
      <w:r>
        <w:rPr>
          <w:color w:val="000000"/>
        </w:rPr>
        <w:t>έλλων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ἔρχεσθ</w:t>
      </w:r>
      <w:proofErr w:type="spellEnd"/>
      <w:r>
        <w:rPr>
          <w:color w:val="000000"/>
        </w:rPr>
        <w:t>αι precursory to verse 15? (cf. Mal 4:5; Mt 17:10-13) __________________________________________________</w:t>
      </w:r>
    </w:p>
    <w:p w14:paraId="00000028" w14:textId="77777777" w:rsidR="003D719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Parse </w:t>
      </w:r>
      <w:proofErr w:type="spellStart"/>
      <w:r>
        <w:rPr>
          <w:color w:val="000000"/>
        </w:rPr>
        <w:t>ἀκουέτω</w:t>
      </w:r>
      <w:proofErr w:type="spellEnd"/>
      <w:r>
        <w:rPr>
          <w:color w:val="000000"/>
        </w:rPr>
        <w:t xml:space="preserve"> ____________________ What is the force of this verb? (cf. Voelz 219) ______________ How is this phrase a continuation of the protasis of verse 14? (cf. </w:t>
      </w:r>
      <w:proofErr w:type="spellStart"/>
      <w:r>
        <w:rPr>
          <w:color w:val="000000"/>
        </w:rPr>
        <w:t>εἰ</w:t>
      </w:r>
      <w:proofErr w:type="spellEnd"/>
      <w:r>
        <w:rPr>
          <w:color w:val="000000"/>
        </w:rPr>
        <w:t xml:space="preserve">) ______________________________ What is its apodosis? (cf. Mt 13:9, 43; 17:10-13) _____________________________________________________________________ </w:t>
      </w:r>
    </w:p>
    <w:p w14:paraId="00000029" w14:textId="77777777" w:rsidR="003D719E" w:rsidRDefault="003D719E"/>
    <w:p w14:paraId="0000002A" w14:textId="77777777" w:rsidR="003D719E" w:rsidRDefault="00000000">
      <w:pPr>
        <w:rPr>
          <w:b/>
        </w:rPr>
      </w:pPr>
      <w:r>
        <w:rPr>
          <w:b/>
        </w:rPr>
        <w:t>Integration of Meaning</w:t>
      </w:r>
    </w:p>
    <w:p w14:paraId="0000002B" w14:textId="77777777" w:rsidR="003D719E" w:rsidRDefault="00000000">
      <w:r>
        <w:t>Summarize the theme of this pericope in one sentence using the Law and Gospel elements found in the text.</w:t>
      </w:r>
    </w:p>
    <w:sectPr w:rsidR="003D719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B7DCA" w14:textId="77777777" w:rsidR="001E0B6E" w:rsidRDefault="001E0B6E" w:rsidP="00B73704">
      <w:r>
        <w:separator/>
      </w:r>
    </w:p>
  </w:endnote>
  <w:endnote w:type="continuationSeparator" w:id="0">
    <w:p w14:paraId="0D891429" w14:textId="77777777" w:rsidR="001E0B6E" w:rsidRDefault="001E0B6E" w:rsidP="00B7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32E5" w14:textId="77777777" w:rsidR="001E0B6E" w:rsidRDefault="001E0B6E" w:rsidP="00B73704">
      <w:r>
        <w:separator/>
      </w:r>
    </w:p>
  </w:footnote>
  <w:footnote w:type="continuationSeparator" w:id="0">
    <w:p w14:paraId="1FE8D2D8" w14:textId="77777777" w:rsidR="001E0B6E" w:rsidRDefault="001E0B6E" w:rsidP="00B73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5AB0"/>
    <w:multiLevelType w:val="multilevel"/>
    <w:tmpl w:val="B1B4F2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530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19E"/>
    <w:rsid w:val="001E0B6E"/>
    <w:rsid w:val="003D719E"/>
    <w:rsid w:val="009D57A7"/>
    <w:rsid w:val="00B7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852A6"/>
  <w15:docId w15:val="{19C2CF75-A2D6-4B50-BA90-433681E9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he-I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unhideWhenUsed/>
    <w:rsid w:val="00F1036F"/>
    <w:pPr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036F"/>
    <w:rPr>
      <w:sz w:val="20"/>
      <w:szCs w:val="20"/>
    </w:rPr>
  </w:style>
  <w:style w:type="paragraph" w:customStyle="1" w:styleId="BlockQuote">
    <w:name w:val="Block Quote"/>
    <w:basedOn w:val="Normal"/>
    <w:next w:val="AfterBlockQuote"/>
    <w:link w:val="BlockQuoteChar"/>
    <w:qFormat/>
    <w:rsid w:val="00E76B63"/>
    <w:pPr>
      <w:spacing w:after="240"/>
      <w:ind w:left="720"/>
    </w:pPr>
  </w:style>
  <w:style w:type="character" w:customStyle="1" w:styleId="BlockQuoteChar">
    <w:name w:val="Block Quote Char"/>
    <w:basedOn w:val="DefaultParagraphFont"/>
    <w:link w:val="BlockQuote"/>
    <w:rsid w:val="00E76B63"/>
  </w:style>
  <w:style w:type="paragraph" w:customStyle="1" w:styleId="AfterBlockQuote">
    <w:name w:val="After Block Quote"/>
    <w:basedOn w:val="Paper"/>
    <w:next w:val="Paper"/>
    <w:link w:val="AfterBlockQuoteChar"/>
    <w:qFormat/>
    <w:rsid w:val="00AF3C01"/>
    <w:pPr>
      <w:ind w:firstLine="0"/>
    </w:pPr>
  </w:style>
  <w:style w:type="character" w:customStyle="1" w:styleId="AfterBlockQuoteChar">
    <w:name w:val="After Block Quote Char"/>
    <w:basedOn w:val="DefaultParagraphFont"/>
    <w:link w:val="AfterBlockQuote"/>
    <w:rsid w:val="00AF3C01"/>
  </w:style>
  <w:style w:type="paragraph" w:customStyle="1" w:styleId="Paper">
    <w:name w:val="Paper"/>
    <w:basedOn w:val="Normal"/>
    <w:link w:val="PaperChar"/>
    <w:qFormat/>
    <w:rsid w:val="00AF3C01"/>
    <w:pPr>
      <w:spacing w:line="480" w:lineRule="auto"/>
      <w:ind w:firstLine="720"/>
    </w:pPr>
  </w:style>
  <w:style w:type="character" w:customStyle="1" w:styleId="PaperChar">
    <w:name w:val="Paper Char"/>
    <w:basedOn w:val="DefaultParagraphFont"/>
    <w:link w:val="Paper"/>
    <w:rsid w:val="00AF3C01"/>
  </w:style>
  <w:style w:type="paragraph" w:styleId="ListParagraph">
    <w:name w:val="List Paragraph"/>
    <w:basedOn w:val="Normal"/>
    <w:uiPriority w:val="34"/>
    <w:qFormat/>
    <w:rsid w:val="00AC6E13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737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704"/>
  </w:style>
  <w:style w:type="paragraph" w:styleId="Footer">
    <w:name w:val="footer"/>
    <w:basedOn w:val="Normal"/>
    <w:link w:val="FooterChar"/>
    <w:uiPriority w:val="99"/>
    <w:unhideWhenUsed/>
    <w:rsid w:val="00B737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h+wlShkDyF8n5LySSOGXegeuHA==">AMUW2mUQ+9jmjw+HE1OQPLz+VyhA7WTF8PgAI0Yl562xa1Ou822Q8RjpI39Pr2TooFwQlg3G+47SVJAU1Kx0GcAwnna07Vu6eIItOMoy4kcDAoB/R925P7/oSV6oBhSPU9bdzRVSCj1M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790</Words>
  <Characters>5247</Characters>
  <Application>Microsoft Office Word</Application>
  <DocSecurity>0</DocSecurity>
  <Lines>87</Lines>
  <Paragraphs>51</Paragraphs>
  <ScaleCrop>false</ScaleCrop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Peters</dc:creator>
  <cp:lastModifiedBy>Peters, Roger</cp:lastModifiedBy>
  <cp:revision>2</cp:revision>
  <dcterms:created xsi:type="dcterms:W3CDTF">2013-11-20T17:09:00Z</dcterms:created>
  <dcterms:modified xsi:type="dcterms:W3CDTF">2025-09-24T14:54:00Z</dcterms:modified>
</cp:coreProperties>
</file>