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8830" w14:textId="77777777" w:rsidR="00AF48DA" w:rsidRPr="00CA1ACC" w:rsidRDefault="00AF48DA">
      <w:pPr>
        <w:jc w:val="center"/>
        <w:rPr>
          <w:b/>
          <w:bCs/>
        </w:rPr>
      </w:pPr>
      <w:r w:rsidRPr="00CA1ACC">
        <w:rPr>
          <w:i/>
          <w:iCs/>
        </w:rPr>
        <w:t>Greek Readings</w:t>
      </w:r>
    </w:p>
    <w:p w14:paraId="06C9C573" w14:textId="6B1F6DD6" w:rsidR="00AF48DA" w:rsidRPr="00CA1ACC" w:rsidRDefault="00CA1ACC">
      <w:pPr>
        <w:jc w:val="center"/>
        <w:rPr>
          <w:b/>
          <w:bCs/>
        </w:rPr>
      </w:pPr>
      <w:r w:rsidRPr="00CA1ACC">
        <w:rPr>
          <w:b/>
          <w:bCs/>
        </w:rPr>
        <w:t>Series A, Epiphany 4</w:t>
      </w:r>
    </w:p>
    <w:p w14:paraId="05A88FEB" w14:textId="77777777" w:rsidR="00AF48DA" w:rsidRPr="00CA1ACC" w:rsidRDefault="00AF48DA">
      <w:pPr>
        <w:jc w:val="center"/>
        <w:rPr>
          <w:b/>
          <w:bCs/>
          <w:sz w:val="22"/>
          <w:szCs w:val="22"/>
        </w:rPr>
      </w:pPr>
      <w:r w:rsidRPr="00CA1ACC">
        <w:rPr>
          <w:b/>
          <w:bCs/>
        </w:rPr>
        <w:t>Matthew 5:1–12</w:t>
      </w:r>
    </w:p>
    <w:p w14:paraId="2ACCB00F" w14:textId="77777777" w:rsidR="00AF48DA" w:rsidRDefault="00AF48DA">
      <w:pPr>
        <w:pStyle w:val="Heading1"/>
      </w:pPr>
      <w:r>
        <w:t>Verse 1</w:t>
      </w:r>
    </w:p>
    <w:p w14:paraId="098AFF40" w14:textId="77777777" w:rsidR="00AF48DA" w:rsidRDefault="00AF48DA">
      <w:pPr>
        <w:numPr>
          <w:ilvl w:val="1"/>
          <w:numId w:val="2"/>
        </w:numPr>
      </w:pPr>
      <w:r>
        <w:t xml:space="preserve">Parse </w:t>
      </w:r>
      <w:proofErr w:type="spellStart"/>
      <w:r>
        <w:t>ἀνέ</w:t>
      </w:r>
      <w:proofErr w:type="spellEnd"/>
      <w:r>
        <w:t>βη.________________Jesus reveals Himself on several mountains in different ways. Name them.______________________________________________________</w:t>
      </w:r>
    </w:p>
    <w:p w14:paraId="346EFEE3" w14:textId="77777777" w:rsidR="00AF48DA" w:rsidRDefault="00AF48DA">
      <w:pPr>
        <w:numPr>
          <w:ilvl w:val="1"/>
          <w:numId w:val="2"/>
        </w:numPr>
      </w:pPr>
      <w:r>
        <w:t>Parse κα</w:t>
      </w:r>
      <w:proofErr w:type="spellStart"/>
      <w:r>
        <w:t>θίσ</w:t>
      </w:r>
      <w:proofErr w:type="spellEnd"/>
      <w:r>
        <w:t>αντος.___________________ κα</w:t>
      </w:r>
      <w:proofErr w:type="spellStart"/>
      <w:r>
        <w:t>θίσ</w:t>
      </w:r>
      <w:proofErr w:type="spellEnd"/>
      <w:r>
        <w:t>αντος α</w:t>
      </w:r>
      <w:proofErr w:type="spellStart"/>
      <w:r>
        <w:t>ὐτοῦ</w:t>
      </w:r>
      <w:proofErr w:type="spellEnd"/>
      <w:r>
        <w:t xml:space="preserve"> forms what sort of grammatical construction? (Voelz 2 </w:t>
      </w:r>
      <w:proofErr w:type="spellStart"/>
      <w:r>
        <w:t>edn</w:t>
      </w:r>
      <w:proofErr w:type="spellEnd"/>
      <w:r>
        <w:t xml:space="preserve">., 149–150; 3 </w:t>
      </w:r>
      <w:proofErr w:type="spellStart"/>
      <w:r>
        <w:t>edn</w:t>
      </w:r>
      <w:proofErr w:type="spellEnd"/>
      <w:r>
        <w:t>., 133–134)______________ _____________________________________________________________________</w:t>
      </w:r>
    </w:p>
    <w:p w14:paraId="21350CA1" w14:textId="77777777" w:rsidR="00AF48DA" w:rsidRDefault="00AF48DA"/>
    <w:p w14:paraId="0B323EE1" w14:textId="77777777" w:rsidR="00AF48DA" w:rsidRDefault="00AF48DA">
      <w:pPr>
        <w:pStyle w:val="Heading1"/>
      </w:pPr>
      <w:r>
        <w:t>Verse 2</w:t>
      </w:r>
    </w:p>
    <w:p w14:paraId="21A2EEAB" w14:textId="77777777" w:rsidR="00AF48DA" w:rsidRDefault="00AF48DA">
      <w:pPr>
        <w:numPr>
          <w:ilvl w:val="1"/>
          <w:numId w:val="2"/>
        </w:numPr>
      </w:pPr>
      <w:r>
        <w:t xml:space="preserve">Parse </w:t>
      </w:r>
      <w:proofErr w:type="spellStart"/>
      <w:r>
        <w:t>ἀνοίξ</w:t>
      </w:r>
      <w:proofErr w:type="spellEnd"/>
      <w:r>
        <w:t xml:space="preserve">ας.________________ Parse </w:t>
      </w:r>
      <w:proofErr w:type="spellStart"/>
      <w:r>
        <w:t>ἐδίδ</w:t>
      </w:r>
      <w:proofErr w:type="spellEnd"/>
      <w:r>
        <w:t xml:space="preserve">ασκεν.___________________________  What nuance of the imperfect tense fits best here? (Voelz 2 </w:t>
      </w:r>
      <w:proofErr w:type="spellStart"/>
      <w:r>
        <w:t>edn</w:t>
      </w:r>
      <w:proofErr w:type="spellEnd"/>
      <w:r>
        <w:t xml:space="preserve">., 69–70; 3 </w:t>
      </w:r>
      <w:proofErr w:type="spellStart"/>
      <w:r>
        <w:t>edn</w:t>
      </w:r>
      <w:proofErr w:type="spellEnd"/>
      <w:r>
        <w:t xml:space="preserve">., 58–60) ______________________________________________________________________ How does Matthew use </w:t>
      </w:r>
      <w:proofErr w:type="spellStart"/>
      <w:r>
        <w:t>ἀνοίγω</w:t>
      </w:r>
      <w:proofErr w:type="spellEnd"/>
      <w:r>
        <w:t xml:space="preserve"> throughout his Gospel? (Mt 9:30; 13:35; 17:27; 20:33) ______________________________________________________________________    In opening His mouth, what does Jesus utter? (cf. esp. Mt 13:35)__________________ ______________________________________________________________________</w:t>
      </w:r>
    </w:p>
    <w:p w14:paraId="02AAE10E" w14:textId="77777777" w:rsidR="00AF48DA" w:rsidRDefault="00AF48DA"/>
    <w:p w14:paraId="70887BC6" w14:textId="77777777" w:rsidR="00AF48DA" w:rsidRDefault="00AF48DA">
      <w:pPr>
        <w:pStyle w:val="Heading1"/>
      </w:pPr>
      <w:r>
        <w:t>Verse 3</w:t>
      </w:r>
    </w:p>
    <w:p w14:paraId="3F0142C8" w14:textId="77777777" w:rsidR="00AF48DA" w:rsidRDefault="00AF48DA">
      <w:pPr>
        <w:numPr>
          <w:ilvl w:val="1"/>
          <w:numId w:val="2"/>
        </w:numPr>
      </w:pPr>
      <w:r>
        <w:t>Decline μα</w:t>
      </w:r>
      <w:proofErr w:type="spellStart"/>
      <w:r>
        <w:t>κάριοι</w:t>
      </w:r>
      <w:proofErr w:type="spellEnd"/>
      <w:r>
        <w:t>._______________ Compare and contrast Matthew's use of μα</w:t>
      </w:r>
      <w:proofErr w:type="spellStart"/>
      <w:r>
        <w:t>κάριος</w:t>
      </w:r>
      <w:proofErr w:type="spellEnd"/>
      <w:r>
        <w:t xml:space="preserve"> in the Beatitudes and the rest of Matthew. (Mt 11:6; 13:16; 16:17; 24:46)_______________ _______________________________________________________________________</w:t>
      </w:r>
    </w:p>
    <w:p w14:paraId="2E6BDA22" w14:textId="77777777" w:rsidR="00AF48DA" w:rsidRDefault="00AF48DA">
      <w:pPr>
        <w:numPr>
          <w:ilvl w:val="1"/>
          <w:numId w:val="2"/>
        </w:numPr>
      </w:pPr>
      <w:r>
        <w:t>What does Matthew indicate with the phrase ἡ βα</w:t>
      </w:r>
      <w:proofErr w:type="spellStart"/>
      <w:r>
        <w:t>σιλεί</w:t>
      </w:r>
      <w:proofErr w:type="spellEnd"/>
      <w:r>
        <w:t xml:space="preserve">α </w:t>
      </w:r>
      <w:proofErr w:type="spellStart"/>
      <w:r>
        <w:t>τῶν</w:t>
      </w:r>
      <w:proofErr w:type="spellEnd"/>
      <w:r>
        <w:t xml:space="preserve"> </w:t>
      </w:r>
      <w:proofErr w:type="spellStart"/>
      <w:r>
        <w:t>οὐρ</w:t>
      </w:r>
      <w:proofErr w:type="spellEnd"/>
      <w:r>
        <w:t>ανῶν? (Mt 3:2; 6:33; 20:1) _______________________________________________________________________</w:t>
      </w:r>
    </w:p>
    <w:p w14:paraId="7A9C1E45" w14:textId="77777777" w:rsidR="00AF48DA" w:rsidRDefault="00AF48DA"/>
    <w:p w14:paraId="524227B0" w14:textId="77777777" w:rsidR="00AF48DA" w:rsidRDefault="00AF48DA">
      <w:pPr>
        <w:pStyle w:val="Heading1"/>
      </w:pPr>
      <w:r>
        <w:t>Verse 4</w:t>
      </w:r>
    </w:p>
    <w:p w14:paraId="4EF9770F" w14:textId="77777777" w:rsidR="00AF48DA" w:rsidRDefault="00AF48DA">
      <w:pPr>
        <w:numPr>
          <w:ilvl w:val="1"/>
          <w:numId w:val="2"/>
        </w:numPr>
      </w:pPr>
      <w:r>
        <w:t>Parse π</w:t>
      </w:r>
      <w:proofErr w:type="spellStart"/>
      <w:r>
        <w:t>ενθοῦντες</w:t>
      </w:r>
      <w:proofErr w:type="spellEnd"/>
      <w:r>
        <w:t>.______________ What does this word mean? Do you find BDAG's explanation adequate? Why or why not? (BDAG 795) __________________________ ______________________________________________________________________</w:t>
      </w:r>
    </w:p>
    <w:p w14:paraId="53595869" w14:textId="77777777" w:rsidR="00AF48DA" w:rsidRDefault="00AF48DA">
      <w:pPr>
        <w:numPr>
          <w:ilvl w:val="1"/>
          <w:numId w:val="2"/>
        </w:numPr>
      </w:pPr>
      <w:r>
        <w:t>Parse παρα</w:t>
      </w:r>
      <w:proofErr w:type="spellStart"/>
      <w:r>
        <w:t>κληθήσοντ</w:t>
      </w:r>
      <w:proofErr w:type="spellEnd"/>
      <w:r>
        <w:t>αι.______________ According to BDAG, this consists of "comfort through words, or a favorable change in situation . . ."(BDAG 765). What constitutes this change?________________________________________________________________ _______________________________________________________________________</w:t>
      </w:r>
    </w:p>
    <w:p w14:paraId="25A18572" w14:textId="77777777" w:rsidR="00AF48DA" w:rsidRDefault="00AF48DA"/>
    <w:p w14:paraId="40891CF6" w14:textId="77777777" w:rsidR="00AF48DA" w:rsidRDefault="00AF48DA">
      <w:pPr>
        <w:pStyle w:val="Heading1"/>
      </w:pPr>
      <w:r>
        <w:t>Verse 5</w:t>
      </w:r>
    </w:p>
    <w:p w14:paraId="6728EC32" w14:textId="77777777" w:rsidR="00AF48DA" w:rsidRDefault="00AF48DA">
      <w:pPr>
        <w:numPr>
          <w:ilvl w:val="1"/>
          <w:numId w:val="2"/>
        </w:numPr>
      </w:pPr>
      <w:r>
        <w:t xml:space="preserve">Parse </w:t>
      </w:r>
      <w:proofErr w:type="spellStart"/>
      <w:r>
        <w:t>κληρονομήσουσιν</w:t>
      </w:r>
      <w:proofErr w:type="spellEnd"/>
      <w:r>
        <w:t>.______________ What is the OT background to the inheriting of land? (cf. Scaer, David. The Sermon on the Mount. 83–84) _______________________ _______________________________________________________________________</w:t>
      </w:r>
    </w:p>
    <w:p w14:paraId="27FA2A69" w14:textId="77777777" w:rsidR="00AF48DA" w:rsidRDefault="00AF48DA"/>
    <w:p w14:paraId="4339B55E" w14:textId="77777777" w:rsidR="00AF48DA" w:rsidRDefault="00AF48DA">
      <w:pPr>
        <w:pStyle w:val="Heading1"/>
      </w:pPr>
      <w:r>
        <w:t>Verse 6</w:t>
      </w:r>
    </w:p>
    <w:p w14:paraId="60A5143F" w14:textId="2EA42DC6" w:rsidR="00AF48DA" w:rsidRDefault="00AF48DA" w:rsidP="00CA1ACC">
      <w:pPr>
        <w:numPr>
          <w:ilvl w:val="1"/>
          <w:numId w:val="2"/>
        </w:numPr>
      </w:pPr>
      <w:r>
        <w:t>Righteousness is in the accusative, so why "for righteousness" grammatically? ________ _______________________________________________________________________</w:t>
      </w:r>
    </w:p>
    <w:p w14:paraId="380695D8" w14:textId="77777777" w:rsidR="00AF48DA" w:rsidRDefault="00AF48DA">
      <w:pPr>
        <w:numPr>
          <w:ilvl w:val="1"/>
          <w:numId w:val="2"/>
        </w:numPr>
      </w:pPr>
      <w:r>
        <w:t xml:space="preserve">Parse </w:t>
      </w:r>
      <w:proofErr w:type="spellStart"/>
      <w:r>
        <w:t>χορτ</w:t>
      </w:r>
      <w:proofErr w:type="spellEnd"/>
      <w:r>
        <w:t>ασθήσονται._________________ In what other contexts does Matthew use this word and how do they affect our understanding of this passage? (Mt. 14:20; 5:33, 37) _____________________________________________________________________ _____________________________________________________________________</w:t>
      </w:r>
    </w:p>
    <w:p w14:paraId="6FAF5AF4" w14:textId="77777777" w:rsidR="00AF48DA" w:rsidRDefault="00AF48DA">
      <w:pPr>
        <w:numPr>
          <w:ilvl w:val="1"/>
          <w:numId w:val="2"/>
        </w:numPr>
      </w:pPr>
      <w:r>
        <w:lastRenderedPageBreak/>
        <w:t>What institution of Jesus does "hungering and thirsting" foreshadow? _____________ _____________________________________________________________________</w:t>
      </w:r>
    </w:p>
    <w:p w14:paraId="35413A87" w14:textId="77777777" w:rsidR="00AF48DA" w:rsidRDefault="00AF48DA"/>
    <w:p w14:paraId="226F187F" w14:textId="77777777" w:rsidR="00AF48DA" w:rsidRDefault="00AF48DA">
      <w:pPr>
        <w:pStyle w:val="Heading1"/>
      </w:pPr>
      <w:r>
        <w:t>Verse 7</w:t>
      </w:r>
    </w:p>
    <w:p w14:paraId="1B0B969B" w14:textId="77777777" w:rsidR="00AF48DA" w:rsidRDefault="00AF48DA">
      <w:pPr>
        <w:numPr>
          <w:ilvl w:val="1"/>
          <w:numId w:val="2"/>
        </w:numPr>
      </w:pPr>
      <w:r>
        <w:t xml:space="preserve">Parse </w:t>
      </w:r>
      <w:proofErr w:type="spellStart"/>
      <w:r>
        <w:t>ἐλεηθήσοντ</w:t>
      </w:r>
      <w:proofErr w:type="spellEnd"/>
      <w:r>
        <w:t xml:space="preserve">αι._________________ According to Matthew's use of </w:t>
      </w:r>
      <w:proofErr w:type="spellStart"/>
      <w:r>
        <w:t>ἐλεέω</w:t>
      </w:r>
      <w:proofErr w:type="spellEnd"/>
      <w:r>
        <w:t>, who is the one who gives mercy and to whom? (Mt 9:27; 15:22; 17:15; 20:30, 31)____________ _____________________________________________________________________</w:t>
      </w:r>
    </w:p>
    <w:p w14:paraId="269D8350" w14:textId="77777777" w:rsidR="00AF48DA" w:rsidRDefault="00AF48DA"/>
    <w:p w14:paraId="03C36716" w14:textId="77777777" w:rsidR="00AF48DA" w:rsidRDefault="00AF48DA">
      <w:pPr>
        <w:pStyle w:val="Heading1"/>
      </w:pPr>
      <w:r>
        <w:t>Verse 9</w:t>
      </w:r>
    </w:p>
    <w:p w14:paraId="7A56745B" w14:textId="77777777" w:rsidR="00AF48DA" w:rsidRDefault="00AF48DA">
      <w:pPr>
        <w:numPr>
          <w:ilvl w:val="1"/>
          <w:numId w:val="2"/>
        </w:numPr>
      </w:pPr>
      <w:r>
        <w:t xml:space="preserve">Decline </w:t>
      </w:r>
      <w:proofErr w:type="spellStart"/>
      <w:r>
        <w:t>εἰρηνο</w:t>
      </w:r>
      <w:proofErr w:type="spellEnd"/>
      <w:r>
        <w:t>ποιοί.__________________ What two words form this compound? (BDAG 288)_________________________________________________________________</w:t>
      </w:r>
    </w:p>
    <w:p w14:paraId="61BABE31" w14:textId="77777777" w:rsidR="00AF48DA" w:rsidRDefault="00AF48DA">
      <w:pPr>
        <w:numPr>
          <w:ilvl w:val="1"/>
          <w:numId w:val="2"/>
        </w:numPr>
      </w:pPr>
      <w:r>
        <w:t xml:space="preserve">Parse </w:t>
      </w:r>
      <w:proofErr w:type="spellStart"/>
      <w:r>
        <w:t>κληθήσοντ</w:t>
      </w:r>
      <w:proofErr w:type="spellEnd"/>
      <w:r>
        <w:t>αι.___________________ Where / how is Jesus referred to as the "Son of God" in Matthew and how does this affect our understanding of this passage? (Scaer, Sermon, 88–89)_______________________________________________________ ____________________________________________________________________</w:t>
      </w:r>
    </w:p>
    <w:p w14:paraId="541F56CF" w14:textId="77777777" w:rsidR="00AF48DA" w:rsidRDefault="00AF48DA"/>
    <w:p w14:paraId="51522A73" w14:textId="77777777" w:rsidR="00AF48DA" w:rsidRDefault="00AF48DA">
      <w:pPr>
        <w:pStyle w:val="Heading1"/>
      </w:pPr>
      <w:r>
        <w:t>Verse 10</w:t>
      </w:r>
    </w:p>
    <w:p w14:paraId="58336327" w14:textId="77777777" w:rsidR="00AF48DA" w:rsidRDefault="00AF48DA">
      <w:pPr>
        <w:numPr>
          <w:ilvl w:val="1"/>
          <w:numId w:val="2"/>
        </w:numPr>
      </w:pPr>
      <w:r>
        <w:t xml:space="preserve">Parse </w:t>
      </w:r>
      <w:proofErr w:type="spellStart"/>
      <w:r>
        <w:t>δεδιωγμένοι</w:t>
      </w:r>
      <w:proofErr w:type="spellEnd"/>
      <w:r>
        <w:t>.___________________ On what account do those persecuted gain the kingdom of heaven?___________________________________________________</w:t>
      </w:r>
    </w:p>
    <w:p w14:paraId="466FC627" w14:textId="77777777" w:rsidR="00AF48DA" w:rsidRDefault="00AF48DA"/>
    <w:p w14:paraId="4911B117" w14:textId="77777777" w:rsidR="00AF48DA" w:rsidRDefault="00AF48DA">
      <w:pPr>
        <w:pStyle w:val="Heading1"/>
      </w:pPr>
      <w:r>
        <w:t>Verse 11</w:t>
      </w:r>
    </w:p>
    <w:p w14:paraId="46C3A0E9" w14:textId="77777777" w:rsidR="00AF48DA" w:rsidRDefault="00AF48DA">
      <w:pPr>
        <w:numPr>
          <w:ilvl w:val="1"/>
          <w:numId w:val="2"/>
        </w:numPr>
      </w:pPr>
      <w:r>
        <w:t xml:space="preserve">Parse </w:t>
      </w:r>
      <w:proofErr w:type="spellStart"/>
      <w:r>
        <w:t>ὀνειδίωσιν</w:t>
      </w:r>
      <w:proofErr w:type="spellEnd"/>
      <w:r>
        <w:t xml:space="preserve">.____________________ What use of </w:t>
      </w:r>
      <w:proofErr w:type="spellStart"/>
      <w:r>
        <w:t>ὅτ</w:t>
      </w:r>
      <w:proofErr w:type="spellEnd"/>
      <w:r>
        <w:t xml:space="preserve">αν + subj. is being used here? (Voelz 2 edn.,198; 3 </w:t>
      </w:r>
      <w:proofErr w:type="spellStart"/>
      <w:r>
        <w:t>edn</w:t>
      </w:r>
      <w:proofErr w:type="spellEnd"/>
      <w:r>
        <w:t>., 181)___________________________________________</w:t>
      </w:r>
    </w:p>
    <w:p w14:paraId="5A00F784" w14:textId="77777777" w:rsidR="00AF48DA" w:rsidRDefault="00AF48DA"/>
    <w:p w14:paraId="722459DE" w14:textId="77777777" w:rsidR="00AF48DA" w:rsidRDefault="00AF48DA">
      <w:pPr>
        <w:pStyle w:val="Heading1"/>
      </w:pPr>
      <w:r>
        <w:t>Verse 12</w:t>
      </w:r>
    </w:p>
    <w:p w14:paraId="77988E75" w14:textId="77777777" w:rsidR="00AF48DA" w:rsidRDefault="00AF48DA">
      <w:pPr>
        <w:numPr>
          <w:ilvl w:val="1"/>
          <w:numId w:val="2"/>
        </w:numPr>
      </w:pPr>
      <w:r>
        <w:t>Parse χα</w:t>
      </w:r>
      <w:proofErr w:type="spellStart"/>
      <w:r>
        <w:t>ίρετε</w:t>
      </w:r>
      <w:proofErr w:type="spellEnd"/>
      <w:r>
        <w:t xml:space="preserve"> and </w:t>
      </w:r>
      <w:proofErr w:type="spellStart"/>
      <w:r>
        <w:t>ἀγ</w:t>
      </w:r>
      <w:proofErr w:type="spellEnd"/>
      <w:r>
        <w:t>αλλιᾶσθε.___________________ Where does this rejoicing and exulting ultimately occur? (Re 19:7)_______________________________________ ____________________________________________________________________</w:t>
      </w:r>
    </w:p>
    <w:p w14:paraId="329E259A" w14:textId="77777777" w:rsidR="00AF48DA" w:rsidRDefault="00AF48DA"/>
    <w:p w14:paraId="78154B99" w14:textId="77777777" w:rsidR="00AF48DA" w:rsidRDefault="00AF48DA"/>
    <w:p w14:paraId="640237CC" w14:textId="77777777" w:rsidR="00AF48DA" w:rsidRDefault="00AF48DA">
      <w:pPr>
        <w:pStyle w:val="Heading1"/>
      </w:pPr>
      <w:r>
        <w:t>Integrating Meaning</w:t>
      </w:r>
    </w:p>
    <w:p w14:paraId="442379D5" w14:textId="77777777" w:rsidR="00AF48DA" w:rsidRDefault="00AF48DA">
      <w:pPr>
        <w:ind w:left="870"/>
      </w:pPr>
      <w:r>
        <w:t>Some have argued that the Beatitudes are primarily a description of Jesus. Make an argument for whether or not the Beatitudes are primarily about Jesus, His saints, or something in between. Then explain how your interpretation would affect your sermon.</w:t>
      </w:r>
    </w:p>
    <w:sectPr w:rsidR="00AF48DA">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88607C"/>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801" w:hanging="360"/>
      </w:pPr>
      <w:rPr>
        <w:rFonts w:ascii="Symbol" w:hAnsi="Symbol" w:cs="Symbol"/>
        <w:w w:val="99"/>
        <w:sz w:val="24"/>
        <w:szCs w:val="24"/>
      </w:rPr>
    </w:lvl>
    <w:lvl w:ilvl="1">
      <w:start w:val="1"/>
      <w:numFmt w:val="bullet"/>
      <w:lvlText w:val="o"/>
      <w:lvlJc w:val="left"/>
      <w:pPr>
        <w:tabs>
          <w:tab w:val="num" w:pos="0"/>
        </w:tabs>
        <w:ind w:left="1161" w:hanging="360"/>
      </w:pPr>
      <w:rPr>
        <w:rFonts w:ascii="Courier New" w:hAnsi="Courier New" w:cs="Courier New"/>
        <w:w w:val="100"/>
        <w:sz w:val="24"/>
        <w:szCs w:val="24"/>
      </w:rPr>
    </w:lvl>
    <w:lvl w:ilvl="2">
      <w:start w:val="1"/>
      <w:numFmt w:val="bullet"/>
      <w:lvlText w:val=""/>
      <w:lvlJc w:val="left"/>
      <w:pPr>
        <w:tabs>
          <w:tab w:val="num" w:pos="0"/>
        </w:tabs>
        <w:ind w:left="1180" w:hanging="360"/>
      </w:pPr>
      <w:rPr>
        <w:rFonts w:ascii="Symbol" w:hAnsi="Symbol" w:cs="Symbol"/>
      </w:rPr>
    </w:lvl>
    <w:lvl w:ilvl="3">
      <w:start w:val="1"/>
      <w:numFmt w:val="bullet"/>
      <w:lvlText w:val=""/>
      <w:lvlJc w:val="left"/>
      <w:pPr>
        <w:tabs>
          <w:tab w:val="num" w:pos="0"/>
        </w:tabs>
        <w:ind w:left="1596" w:hanging="360"/>
      </w:pPr>
      <w:rPr>
        <w:rFonts w:ascii="Symbol" w:hAnsi="Symbol" w:cs="Symbol"/>
      </w:rPr>
    </w:lvl>
    <w:lvl w:ilvl="4">
      <w:start w:val="1"/>
      <w:numFmt w:val="bullet"/>
      <w:lvlText w:val=""/>
      <w:lvlJc w:val="left"/>
      <w:pPr>
        <w:tabs>
          <w:tab w:val="num" w:pos="0"/>
        </w:tabs>
        <w:ind w:left="2012" w:hanging="360"/>
      </w:pPr>
      <w:rPr>
        <w:rFonts w:ascii="Symbol" w:hAnsi="Symbol" w:cs="Symbol"/>
      </w:rPr>
    </w:lvl>
    <w:lvl w:ilvl="5">
      <w:start w:val="1"/>
      <w:numFmt w:val="bullet"/>
      <w:lvlText w:val=""/>
      <w:lvlJc w:val="left"/>
      <w:pPr>
        <w:tabs>
          <w:tab w:val="num" w:pos="0"/>
        </w:tabs>
        <w:ind w:left="2428" w:hanging="360"/>
      </w:pPr>
      <w:rPr>
        <w:rFonts w:ascii="Symbol" w:hAnsi="Symbol" w:cs="Symbol"/>
      </w:rPr>
    </w:lvl>
    <w:lvl w:ilvl="6">
      <w:start w:val="1"/>
      <w:numFmt w:val="bullet"/>
      <w:lvlText w:val=""/>
      <w:lvlJc w:val="left"/>
      <w:pPr>
        <w:tabs>
          <w:tab w:val="num" w:pos="0"/>
        </w:tabs>
        <w:ind w:left="2844" w:hanging="360"/>
      </w:pPr>
      <w:rPr>
        <w:rFonts w:ascii="Symbol" w:hAnsi="Symbol" w:cs="Symbol"/>
      </w:rPr>
    </w:lvl>
    <w:lvl w:ilvl="7">
      <w:start w:val="1"/>
      <w:numFmt w:val="bullet"/>
      <w:lvlText w:val=""/>
      <w:lvlJc w:val="left"/>
      <w:pPr>
        <w:tabs>
          <w:tab w:val="num" w:pos="0"/>
        </w:tabs>
        <w:ind w:left="3260" w:hanging="360"/>
      </w:pPr>
      <w:rPr>
        <w:rFonts w:ascii="Symbol" w:hAnsi="Symbol" w:cs="Symbol"/>
      </w:rPr>
    </w:lvl>
    <w:lvl w:ilvl="8">
      <w:start w:val="1"/>
      <w:numFmt w:val="bullet"/>
      <w:lvlText w:val=""/>
      <w:lvlJc w:val="left"/>
      <w:pPr>
        <w:tabs>
          <w:tab w:val="num" w:pos="0"/>
        </w:tabs>
        <w:ind w:left="3676" w:hanging="360"/>
      </w:pPr>
      <w:rPr>
        <w:rFonts w:ascii="Symbol" w:hAnsi="Symbol" w:cs="Symbol"/>
      </w:rPr>
    </w:lvl>
  </w:abstractNum>
  <w:num w:numId="1" w16cid:durableId="237638342">
    <w:abstractNumId w:val="0"/>
  </w:num>
  <w:num w:numId="2" w16cid:durableId="158278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AB"/>
    <w:rsid w:val="001C2BE3"/>
    <w:rsid w:val="00AF48DA"/>
    <w:rsid w:val="00C94AAB"/>
    <w:rsid w:val="00CA1AC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5DB2113"/>
  <w15:chartTrackingRefBased/>
  <w15:docId w15:val="{6C330C49-7C1D-44F8-8786-27A23D37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BodyText"/>
    <w:qFormat/>
    <w:pPr>
      <w:numPr>
        <w:numId w:val="1"/>
      </w:numPr>
      <w:spacing w:before="38"/>
      <w:ind w:left="801" w:hanging="360"/>
      <w:outlineLvl w:val="0"/>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w w:val="99"/>
      <w:sz w:val="24"/>
      <w:szCs w:val="24"/>
    </w:rPr>
  </w:style>
  <w:style w:type="character" w:customStyle="1" w:styleId="WW8Num2z1">
    <w:name w:val="WW8Num2z1"/>
    <w:rPr>
      <w:rFonts w:ascii="Courier New" w:hAnsi="Courier New" w:cs="Courier New"/>
      <w:w w:val="100"/>
      <w:sz w:val="24"/>
      <w:szCs w:val="24"/>
    </w:rPr>
  </w:style>
  <w:style w:type="character" w:customStyle="1" w:styleId="WW8Num2z2">
    <w:name w:val="WW8Num2z2"/>
    <w:rPr>
      <w:rFonts w:ascii="Symbol" w:hAnsi="Symbol" w:cs="Symbol"/>
    </w:rPr>
  </w:style>
  <w:style w:type="character" w:customStyle="1" w:styleId="ListLabel1">
    <w:name w:val="ListLabel 1"/>
    <w:rPr>
      <w:rFonts w:eastAsia="Symbol"/>
      <w:w w:val="99"/>
      <w:sz w:val="24"/>
      <w:szCs w:val="24"/>
    </w:rPr>
  </w:style>
  <w:style w:type="character" w:customStyle="1" w:styleId="ListLabel2">
    <w:name w:val="ListLabel 2"/>
    <w:rPr>
      <w:rFonts w:eastAsia="Courier New"/>
      <w:w w:val="100"/>
      <w:sz w:val="24"/>
      <w:szCs w:val="24"/>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Franson</dc:creator>
  <cp:keywords/>
  <cp:lastModifiedBy>Peters, Roger</cp:lastModifiedBy>
  <cp:revision>2</cp:revision>
  <cp:lastPrinted>1601-01-01T00:00:00Z</cp:lastPrinted>
  <dcterms:created xsi:type="dcterms:W3CDTF">2025-09-24T18:44:00Z</dcterms:created>
  <dcterms:modified xsi:type="dcterms:W3CDTF">2025-09-24T18:44:00Z</dcterms:modified>
</cp:coreProperties>
</file>