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72A3" w:rsidRDefault="00000000">
      <w:pPr>
        <w:jc w:val="center"/>
        <w:rPr>
          <w:i/>
        </w:rPr>
      </w:pPr>
      <w:r>
        <w:rPr>
          <w:i/>
        </w:rPr>
        <w:t>Greek Readings</w:t>
      </w:r>
    </w:p>
    <w:p w14:paraId="00000003" w14:textId="7CED0A71" w:rsidR="007C72A3" w:rsidRDefault="00000000">
      <w:pPr>
        <w:jc w:val="center"/>
        <w:rPr>
          <w:b/>
        </w:rPr>
      </w:pPr>
      <w:r>
        <w:rPr>
          <w:b/>
        </w:rPr>
        <w:t>Series B, Lent 2</w:t>
      </w:r>
    </w:p>
    <w:p w14:paraId="00000004" w14:textId="1F89AE0E" w:rsidR="007C72A3" w:rsidRDefault="00000000">
      <w:pPr>
        <w:jc w:val="center"/>
        <w:rPr>
          <w:b/>
        </w:rPr>
      </w:pPr>
      <w:r>
        <w:rPr>
          <w:b/>
        </w:rPr>
        <w:t>Mark 8:27</w:t>
      </w:r>
      <w:r w:rsidR="00C42909">
        <w:rPr>
          <w:b/>
        </w:rPr>
        <w:t>–</w:t>
      </w:r>
      <w:r>
        <w:rPr>
          <w:b/>
        </w:rPr>
        <w:t>38</w:t>
      </w:r>
    </w:p>
    <w:p w14:paraId="00000005" w14:textId="77777777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Verses 27-28</w:t>
      </w:r>
    </w:p>
    <w:p w14:paraId="00000006" w14:textId="77777777" w:rsidR="007C72A3" w:rsidRDefault="007C72A3">
      <w:pPr>
        <w:ind w:left="270" w:firstLine="0"/>
        <w:jc w:val="both"/>
      </w:pPr>
    </w:p>
    <w:p w14:paraId="4330170E" w14:textId="77777777" w:rsidR="00DE6D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highlight w:val="white"/>
          <w:u w:val="single"/>
        </w:rPr>
      </w:pPr>
      <w:r>
        <w:rPr>
          <w:color w:val="000000"/>
          <w:highlight w:val="white"/>
        </w:rPr>
        <w:t xml:space="preserve">Parse </w:t>
      </w:r>
      <w:proofErr w:type="spellStart"/>
      <w:r>
        <w:rPr>
          <w:color w:val="000000"/>
          <w:highlight w:val="white"/>
        </w:rPr>
        <w:t>ἐξῆλθεν</w:t>
      </w:r>
      <w:proofErr w:type="spellEnd"/>
      <w:r>
        <w:rPr>
          <w:color w:val="000000"/>
          <w:highlight w:val="white"/>
        </w:rPr>
        <w:t>. Where has Jesus just been with the disciples? (cf. Mk. 8.22)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</w:p>
    <w:p w14:paraId="00000008" w14:textId="73D811CF" w:rsidR="007C72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Parse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color w:val="000000"/>
        </w:rPr>
        <w:t>ἐπ</w:t>
      </w:r>
      <w:proofErr w:type="spellStart"/>
      <w:r>
        <w:rPr>
          <w:color w:val="000000"/>
        </w:rPr>
        <w:t>ηρώτ</w:t>
      </w:r>
      <w:proofErr w:type="spellEnd"/>
      <w:r>
        <w:rPr>
          <w:color w:val="000000"/>
        </w:rPr>
        <w:t xml:space="preserve">α. What are some of the potential nuances conveyed by the verb’s tense?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9" w14:textId="77777777" w:rsidR="007C72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What prominent political figure identifies Jesus with</w:t>
      </w:r>
      <w:r>
        <w:rPr>
          <w:rFonts w:ascii="Verdana" w:eastAsia="Verdana" w:hAnsi="Verdana" w:cs="Verdana"/>
          <w:color w:val="000000"/>
          <w:highlight w:val="white"/>
        </w:rPr>
        <w:t xml:space="preserve"> </w:t>
      </w:r>
      <w:proofErr w:type="spellStart"/>
      <w:r>
        <w:rPr>
          <w:color w:val="000000"/>
        </w:rPr>
        <w:t>Ἰωάννην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τὸν</w:t>
      </w:r>
      <w:proofErr w:type="spellEnd"/>
      <w:r>
        <w:rPr>
          <w:color w:val="000000"/>
        </w:rPr>
        <w:t xml:space="preserve"> βαπ</w:t>
      </w:r>
      <w:proofErr w:type="spellStart"/>
      <w:r>
        <w:rPr>
          <w:color w:val="000000"/>
        </w:rPr>
        <w:t>τιστήν</w:t>
      </w:r>
      <w:proofErr w:type="spellEnd"/>
      <w:r>
        <w:rPr>
          <w:color w:val="000000"/>
        </w:rPr>
        <w:t xml:space="preserve">? (cf. Mk. 6:14-16) How does Jesus reveal that a strictly prophetic understanding of his ministry is incomplete? (cf. Mk. 6.15; Lk. 16.16)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A" w14:textId="77777777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Verses 29-30</w:t>
      </w:r>
    </w:p>
    <w:p w14:paraId="0F5BF066" w14:textId="77777777" w:rsidR="00DE6D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In verse 29, parse </w:t>
      </w:r>
      <w:proofErr w:type="spellStart"/>
      <w:r>
        <w:rPr>
          <w:color w:val="000000"/>
        </w:rPr>
        <w:t>Ὑμεῖς</w:t>
      </w:r>
      <w:proofErr w:type="spellEnd"/>
      <w:r>
        <w:rPr>
          <w:color w:val="000000"/>
        </w:rPr>
        <w:t> and</w:t>
      </w:r>
      <w:r>
        <w:rPr>
          <w:rFonts w:ascii="Verdana" w:eastAsia="Verdana" w:hAnsi="Verdana" w:cs="Verdana"/>
          <w:color w:val="000000"/>
          <w:highlight w:val="white"/>
        </w:rPr>
        <w:t xml:space="preserve"> </w:t>
      </w:r>
      <w:proofErr w:type="spellStart"/>
      <w:r>
        <w:rPr>
          <w:color w:val="000000"/>
        </w:rPr>
        <w:t>λέγετε</w:t>
      </w:r>
      <w:proofErr w:type="spellEnd"/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C" w14:textId="26F13A72" w:rsidR="007C72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What is conspicuously absent here and in Luke’s account (cf. Lk. 9.20) that appears in Matthew? (cf. Mt. 16:16-19)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 </w:t>
      </w:r>
    </w:p>
    <w:p w14:paraId="0000000D" w14:textId="77777777" w:rsidR="007C72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What is Peter’s function in relation to the other disciples throughout the Gospel of Mark and how does it relate to his confession?  (cf. 9.5; 10.28; 11.21; and 14.37)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E" w14:textId="77777777" w:rsidR="007C72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How does Mark’s use of the term ὁ </w:t>
      </w:r>
      <w:proofErr w:type="spellStart"/>
      <w:r>
        <w:rPr>
          <w:color w:val="000000"/>
        </w:rPr>
        <w:t>χριστός</w:t>
      </w:r>
      <w:proofErr w:type="spellEnd"/>
      <w:r>
        <w:rPr>
          <w:color w:val="000000"/>
        </w:rPr>
        <w:t xml:space="preserve"> throughout his Gospel help the reader understand how this term as applied to Jesus? (cf. Mk. 1:1-3; 12:34-38; 14.61; 15.32)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F" w14:textId="77777777" w:rsidR="007C72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Look up </w:t>
      </w:r>
      <w:r>
        <w:rPr>
          <w:color w:val="001320"/>
          <w:shd w:val="clear" w:color="auto" w:fill="FDFEFF"/>
        </w:rPr>
        <w:t>ἐπ</w:t>
      </w:r>
      <w:proofErr w:type="spellStart"/>
      <w:r>
        <w:rPr>
          <w:color w:val="001320"/>
          <w:shd w:val="clear" w:color="auto" w:fill="FDFEFF"/>
        </w:rPr>
        <w:t>ιτιμάω</w:t>
      </w:r>
      <w:proofErr w:type="spellEnd"/>
      <w:r>
        <w:rPr>
          <w:color w:val="001320"/>
          <w:shd w:val="clear" w:color="auto" w:fill="FDFEFF"/>
        </w:rPr>
        <w:t xml:space="preserve"> in BDAG (384). What does this verb suggest about the severity of Jesus’ admonition to the disciples?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10" w14:textId="77777777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Verse 31</w:t>
      </w:r>
    </w:p>
    <w:p w14:paraId="1A9A7483" w14:textId="77777777" w:rsidR="00DE6D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u w:val="single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διδάσκειν</w:t>
      </w:r>
      <w:proofErr w:type="spell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What nuances are reflected in the verb’s tense?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2" w14:textId="55222962" w:rsidR="007C72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δεῖ</w:t>
      </w:r>
      <w:proofErr w:type="spellEnd"/>
      <w:r>
        <w:rPr>
          <w:color w:val="000000"/>
        </w:rPr>
        <w:t xml:space="preserve"> in BDAG (213-14). What is the relationship between </w:t>
      </w:r>
      <w:proofErr w:type="spellStart"/>
      <w:r>
        <w:rPr>
          <w:color w:val="000000"/>
        </w:rPr>
        <w:t>δεῖ</w:t>
      </w:r>
      <w:proofErr w:type="spellEnd"/>
      <w:r>
        <w:rPr>
          <w:color w:val="000000"/>
        </w:rPr>
        <w:t xml:space="preserve"> and the Scriptures in Mark? (cf. 9:11-13; 13:7-10) How does this relationship inform the reader’s understanding of Christ’s mission?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3C3531BE" w14:textId="77777777" w:rsidR="00DE6D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What does ἀπ</w:t>
      </w:r>
      <w:proofErr w:type="spellStart"/>
      <w:r>
        <w:rPr>
          <w:color w:val="000000"/>
        </w:rPr>
        <w:t>οδοκιμάζω</w:t>
      </w:r>
      <w:proofErr w:type="spellEnd"/>
      <w:r>
        <w:rPr>
          <w:color w:val="000000"/>
        </w:rPr>
        <w:t xml:space="preserve"> mean? BDAG (110)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4" w14:textId="32748C40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Verses 32-33</w:t>
      </w:r>
    </w:p>
    <w:p w14:paraId="00000015" w14:textId="77777777" w:rsidR="007C72A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r>
        <w:rPr>
          <w:color w:val="001320"/>
          <w:shd w:val="clear" w:color="auto" w:fill="FDFEFF"/>
        </w:rPr>
        <w:t>λα</w:t>
      </w:r>
      <w:proofErr w:type="spellStart"/>
      <w:r>
        <w:rPr>
          <w:color w:val="001320"/>
          <w:shd w:val="clear" w:color="auto" w:fill="FDFEFF"/>
        </w:rPr>
        <w:t>λέω</w:t>
      </w:r>
      <w:proofErr w:type="spellEnd"/>
      <w:r>
        <w:rPr>
          <w:color w:val="001320"/>
          <w:shd w:val="clear" w:color="auto" w:fill="FDFEFF"/>
        </w:rPr>
        <w:t xml:space="preserve"> in BDAG (532).  Where else is this verb used in the NT? (cf. Jn. 12.48; Ac. 4.29; 31) What does the use of this verb in the phrase</w:t>
      </w:r>
      <w:r>
        <w:rPr>
          <w:rFonts w:ascii="Verdana" w:eastAsia="Verdana" w:hAnsi="Verdana" w:cs="Verdana"/>
          <w:color w:val="000000"/>
          <w:highlight w:val="white"/>
        </w:rPr>
        <w:t xml:space="preserve"> </w:t>
      </w:r>
      <w:proofErr w:type="spellStart"/>
      <w:r>
        <w:rPr>
          <w:color w:val="001320"/>
          <w:shd w:val="clear" w:color="auto" w:fill="FDFEFF"/>
        </w:rPr>
        <w:t>τὸν</w:t>
      </w:r>
      <w:proofErr w:type="spellEnd"/>
      <w:r>
        <w:rPr>
          <w:color w:val="001320"/>
          <w:shd w:val="clear" w:color="auto" w:fill="FDFEFF"/>
        </w:rPr>
        <w:t xml:space="preserve"> </w:t>
      </w:r>
      <w:proofErr w:type="spellStart"/>
      <w:r>
        <w:rPr>
          <w:color w:val="001320"/>
          <w:shd w:val="clear" w:color="auto" w:fill="FDFEFF"/>
        </w:rPr>
        <w:t>λόγον</w:t>
      </w:r>
      <w:proofErr w:type="spellEnd"/>
      <w:r>
        <w:rPr>
          <w:color w:val="001320"/>
          <w:shd w:val="clear" w:color="auto" w:fill="FDFEFF"/>
        </w:rPr>
        <w:t xml:space="preserve"> </w:t>
      </w:r>
      <w:proofErr w:type="spellStart"/>
      <w:r>
        <w:rPr>
          <w:color w:val="001320"/>
          <w:shd w:val="clear" w:color="auto" w:fill="FDFEFF"/>
        </w:rPr>
        <w:t>ἐλάλει</w:t>
      </w:r>
      <w:proofErr w:type="spellEnd"/>
      <w:r>
        <w:rPr>
          <w:color w:val="001320"/>
          <w:shd w:val="clear" w:color="auto" w:fill="FDFEFF"/>
        </w:rPr>
        <w:t xml:space="preserve"> reveal about Jesus’ words? 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</w:p>
    <w:p w14:paraId="325C14D7" w14:textId="77777777" w:rsidR="00DE6DE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highlight w:val="white"/>
        </w:rPr>
      </w:pPr>
      <w:r>
        <w:rPr>
          <w:color w:val="000000"/>
        </w:rPr>
        <w:t xml:space="preserve">Parse </w:t>
      </w:r>
      <w:r>
        <w:rPr>
          <w:color w:val="000000"/>
          <w:highlight w:val="white"/>
        </w:rPr>
        <w:t>ἐπ</w:t>
      </w:r>
      <w:proofErr w:type="spellStart"/>
      <w:r>
        <w:rPr>
          <w:color w:val="000000"/>
          <w:highlight w:val="white"/>
        </w:rPr>
        <w:t>ιστρ</w:t>
      </w:r>
      <w:proofErr w:type="spellEnd"/>
      <w:r>
        <w:rPr>
          <w:color w:val="000000"/>
          <w:highlight w:val="white"/>
        </w:rPr>
        <w:t xml:space="preserve">αφεὶς and </w:t>
      </w:r>
      <w:proofErr w:type="spellStart"/>
      <w:r>
        <w:rPr>
          <w:color w:val="000000"/>
          <w:highlight w:val="white"/>
        </w:rPr>
        <w:t>ἰδὼν</w:t>
      </w:r>
      <w:proofErr w:type="spellEnd"/>
      <w:r>
        <w:rPr>
          <w:color w:val="000000"/>
          <w:highlight w:val="white"/>
        </w:rPr>
        <w:t xml:space="preserve">.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</w:rPr>
        <w:t xml:space="preserve"> What is the relationship between these participles and the main verb ἐπ</w:t>
      </w:r>
      <w:proofErr w:type="spellStart"/>
      <w:r>
        <w:rPr>
          <w:color w:val="000000"/>
          <w:highlight w:val="white"/>
        </w:rPr>
        <w:t>ετίμησεν</w:t>
      </w:r>
      <w:proofErr w:type="spellEnd"/>
      <w:r>
        <w:rPr>
          <w:color w:val="000000"/>
          <w:highlight w:val="white"/>
        </w:rPr>
        <w:t>?</w:t>
      </w:r>
    </w:p>
    <w:p w14:paraId="00000017" w14:textId="5FC20C3B" w:rsidR="007C72A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  <w:highlight w:val="white"/>
        </w:rPr>
        <w:t xml:space="preserve"> Account for Jesus’ indictment of Peter as </w:t>
      </w:r>
      <w:r>
        <w:rPr>
          <w:color w:val="001320"/>
          <w:shd w:val="clear" w:color="auto" w:fill="FDFEFF"/>
        </w:rPr>
        <w:t>Σατα</w:t>
      </w:r>
      <w:proofErr w:type="spellStart"/>
      <w:r>
        <w:rPr>
          <w:color w:val="001320"/>
          <w:shd w:val="clear" w:color="auto" w:fill="FDFEFF"/>
        </w:rPr>
        <w:t>νᾶ</w:t>
      </w:r>
      <w:proofErr w:type="spellEnd"/>
      <w:r>
        <w:rPr>
          <w:color w:val="000000"/>
          <w:highlight w:val="white"/>
        </w:rPr>
        <w:t xml:space="preserve"> in light of the temptation accounts of the Synoptics. (cf. Mk. 1.13, Matt. 4:9-11 Lk. 4:7-9)</w:t>
      </w:r>
    </w:p>
    <w:p w14:paraId="1CE96DCB" w14:textId="77777777" w:rsidR="00DE6DE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Verses 34-35</w:t>
      </w:r>
    </w:p>
    <w:p w14:paraId="00000019" w14:textId="11985B0B" w:rsidR="007C72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Look up π</w:t>
      </w:r>
      <w:proofErr w:type="spellStart"/>
      <w:r>
        <w:rPr>
          <w:color w:val="000000"/>
        </w:rPr>
        <w:t>ροσκ</w:t>
      </w:r>
      <w:proofErr w:type="spellEnd"/>
      <w:r>
        <w:rPr>
          <w:color w:val="000000"/>
        </w:rPr>
        <w:t xml:space="preserve">αλέω in BDAG (881). What group of people are usually the object of this verb in Mark (cf. 3.13; 6.7; 8.1; 9.35 and 12.34)? What is the significance of Jesus’ summoning the crowd in addition to the disciples?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4007471D" w14:textId="77777777" w:rsidR="00DE6DE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1320"/>
          <w:shd w:val="clear" w:color="auto" w:fill="FDFEFF"/>
        </w:rPr>
      </w:pPr>
      <w:r>
        <w:rPr>
          <w:color w:val="000000"/>
        </w:rPr>
        <w:t xml:space="preserve">Parse </w:t>
      </w:r>
      <w:r>
        <w:rPr>
          <w:color w:val="001320"/>
          <w:shd w:val="clear" w:color="auto" w:fill="FDFEFF"/>
        </w:rPr>
        <w:t>ἀπα</w:t>
      </w:r>
      <w:proofErr w:type="spellStart"/>
      <w:r>
        <w:rPr>
          <w:color w:val="001320"/>
          <w:shd w:val="clear" w:color="auto" w:fill="FDFEFF"/>
        </w:rPr>
        <w:t>ρνησάσθω</w:t>
      </w:r>
      <w:proofErr w:type="spellEnd"/>
      <w:r>
        <w:rPr>
          <w:color w:val="001320"/>
          <w:shd w:val="clear" w:color="auto" w:fill="FDFEFF"/>
        </w:rPr>
        <w:t>. How else is the verb ἀπα</w:t>
      </w:r>
      <w:proofErr w:type="spellStart"/>
      <w:r>
        <w:rPr>
          <w:color w:val="001320"/>
          <w:shd w:val="clear" w:color="auto" w:fill="FDFEFF"/>
        </w:rPr>
        <w:t>ρνέομ</w:t>
      </w:r>
      <w:proofErr w:type="spellEnd"/>
      <w:r>
        <w:rPr>
          <w:color w:val="001320"/>
          <w:shd w:val="clear" w:color="auto" w:fill="FDFEFF"/>
        </w:rPr>
        <w:t xml:space="preserve">αι used in the Gospels? (cf. Mk. 14.30; 72; Matt. 26.34; Lk. 12.9; 22.34; 61 and Jn. 13.38)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</w:p>
    <w:p w14:paraId="0000001B" w14:textId="4225D272" w:rsidR="007C72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lastRenderedPageBreak/>
        <w:t xml:space="preserve">What sort of conditional is Jesus’ statement </w:t>
      </w:r>
      <w:proofErr w:type="spellStart"/>
      <w:r>
        <w:rPr>
          <w:color w:val="000000"/>
          <w:highlight w:val="white"/>
        </w:rPr>
        <w:t>ὃς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γὰρ</w:t>
      </w:r>
      <w:proofErr w:type="spellEnd"/>
      <w:r>
        <w:rPr>
          <w:color w:val="000000"/>
          <w:highlight w:val="white"/>
        </w:rPr>
        <w:t> </w:t>
      </w:r>
      <w:proofErr w:type="spellStart"/>
      <w:r>
        <w:rPr>
          <w:color w:val="000000"/>
          <w:highlight w:val="white"/>
        </w:rPr>
        <w:t>ἐὰν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θέλῃ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τὴν</w:t>
      </w:r>
      <w:proofErr w:type="spellEnd"/>
      <w:r>
        <w:rPr>
          <w:color w:val="000000"/>
          <w:highlight w:val="white"/>
        </w:rPr>
        <w:t> </w:t>
      </w:r>
      <w:proofErr w:type="spellStart"/>
      <w:r>
        <w:rPr>
          <w:color w:val="000000"/>
          <w:highlight w:val="white"/>
        </w:rPr>
        <w:t>ψυχὴν</w:t>
      </w:r>
      <w:proofErr w:type="spellEnd"/>
      <w:r>
        <w:rPr>
          <w:color w:val="000000"/>
          <w:highlight w:val="white"/>
        </w:rPr>
        <w:t xml:space="preserve"> α</w:t>
      </w:r>
      <w:proofErr w:type="spellStart"/>
      <w:r>
        <w:rPr>
          <w:color w:val="000000"/>
          <w:highlight w:val="white"/>
        </w:rPr>
        <w:t>ὐτοῦ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σῶσ</w:t>
      </w:r>
      <w:proofErr w:type="spellEnd"/>
      <w:r>
        <w:rPr>
          <w:color w:val="000000"/>
          <w:highlight w:val="white"/>
        </w:rPr>
        <w:t>αι ἀπ</w:t>
      </w:r>
      <w:proofErr w:type="spellStart"/>
      <w:r>
        <w:rPr>
          <w:color w:val="000000"/>
          <w:highlight w:val="white"/>
        </w:rPr>
        <w:t>ολέσει</w:t>
      </w:r>
      <w:proofErr w:type="spellEnd"/>
      <w:r>
        <w:rPr>
          <w:color w:val="000000"/>
          <w:highlight w:val="white"/>
        </w:rPr>
        <w:t xml:space="preserve"> α</w:t>
      </w:r>
      <w:proofErr w:type="spellStart"/>
      <w:r>
        <w:rPr>
          <w:color w:val="000000"/>
          <w:highlight w:val="white"/>
        </w:rPr>
        <w:t>ὐτήν</w:t>
      </w:r>
      <w:proofErr w:type="spellEnd"/>
      <w:r>
        <w:rPr>
          <w:color w:val="000000"/>
          <w:highlight w:val="white"/>
        </w:rPr>
        <w:t xml:space="preserve">· </w:t>
      </w:r>
      <w:proofErr w:type="spellStart"/>
      <w:r>
        <w:rPr>
          <w:color w:val="000000"/>
          <w:highlight w:val="white"/>
        </w:rPr>
        <w:t>ὃς</w:t>
      </w:r>
      <w:proofErr w:type="spellEnd"/>
      <w:r>
        <w:rPr>
          <w:color w:val="000000"/>
          <w:highlight w:val="white"/>
        </w:rPr>
        <w:t xml:space="preserve"> δ’ </w:t>
      </w:r>
      <w:proofErr w:type="spellStart"/>
      <w:r>
        <w:rPr>
          <w:color w:val="000000"/>
          <w:highlight w:val="white"/>
        </w:rPr>
        <w:t>ἂν</w:t>
      </w:r>
      <w:proofErr w:type="spellEnd"/>
      <w:r>
        <w:rPr>
          <w:color w:val="000000"/>
          <w:highlight w:val="white"/>
        </w:rPr>
        <w:t> ἀπ</w:t>
      </w:r>
      <w:proofErr w:type="spellStart"/>
      <w:r>
        <w:rPr>
          <w:color w:val="000000"/>
          <w:highlight w:val="white"/>
        </w:rPr>
        <w:t>ολέσει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τὴν</w:t>
      </w:r>
      <w:proofErr w:type="spellEnd"/>
      <w:r>
        <w:rPr>
          <w:color w:val="000000"/>
          <w:highlight w:val="white"/>
        </w:rPr>
        <w:t> </w:t>
      </w:r>
      <w:r>
        <w:rPr>
          <w:color w:val="000000"/>
          <w:highlight w:val="white"/>
          <w:vertAlign w:val="superscript"/>
        </w:rPr>
        <w:t>]</w:t>
      </w:r>
      <w:proofErr w:type="spellStart"/>
      <w:r>
        <w:rPr>
          <w:color w:val="000000"/>
          <w:highlight w:val="white"/>
        </w:rPr>
        <w:t>ψυχὴν</w:t>
      </w:r>
      <w:proofErr w:type="spellEnd"/>
      <w:r>
        <w:rPr>
          <w:color w:val="000000"/>
          <w:highlight w:val="white"/>
        </w:rPr>
        <w:t xml:space="preserve"> α</w:t>
      </w:r>
      <w:proofErr w:type="spellStart"/>
      <w:r>
        <w:rPr>
          <w:color w:val="000000"/>
          <w:highlight w:val="white"/>
        </w:rPr>
        <w:t>ὐτοῦ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ἕνεκεν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ἐμοῦ</w:t>
      </w:r>
      <w:proofErr w:type="spellEnd"/>
      <w:r>
        <w:rPr>
          <w:color w:val="000000"/>
          <w:highlight w:val="white"/>
        </w:rPr>
        <w:t xml:space="preserve"> καὶ </w:t>
      </w:r>
      <w:proofErr w:type="spellStart"/>
      <w:r>
        <w:rPr>
          <w:color w:val="000000"/>
          <w:highlight w:val="white"/>
        </w:rPr>
        <w:t>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εὐ</w:t>
      </w:r>
      <w:proofErr w:type="spellEnd"/>
      <w:r>
        <w:rPr>
          <w:color w:val="000000"/>
          <w:highlight w:val="white"/>
        </w:rPr>
        <w:t>αγγελίου σώσει α</w:t>
      </w:r>
      <w:proofErr w:type="spellStart"/>
      <w:r>
        <w:rPr>
          <w:color w:val="000000"/>
          <w:highlight w:val="white"/>
        </w:rPr>
        <w:t>ὐτήν</w:t>
      </w:r>
      <w:proofErr w:type="spellEnd"/>
      <w:r>
        <w:rPr>
          <w:color w:val="000000"/>
          <w:highlight w:val="white"/>
        </w:rPr>
        <w:t xml:space="preserve">?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  <w:t xml:space="preserve"> </w:t>
      </w:r>
      <w:r>
        <w:rPr>
          <w:color w:val="000000"/>
          <w:highlight w:val="white"/>
        </w:rPr>
        <w:t xml:space="preserve">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</w:p>
    <w:p w14:paraId="0000001C" w14:textId="77777777" w:rsidR="007C72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The phrase </w:t>
      </w:r>
      <w:r>
        <w:rPr>
          <w:color w:val="000000"/>
          <w:highlight w:val="white"/>
        </w:rPr>
        <w:t xml:space="preserve">καὶ </w:t>
      </w:r>
      <w:proofErr w:type="spellStart"/>
      <w:r>
        <w:rPr>
          <w:color w:val="000000"/>
          <w:highlight w:val="white"/>
        </w:rPr>
        <w:t>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εὐ</w:t>
      </w:r>
      <w:proofErr w:type="spellEnd"/>
      <w:r>
        <w:rPr>
          <w:color w:val="000000"/>
          <w:highlight w:val="white"/>
        </w:rPr>
        <w:t>αγγελίου</w:t>
      </w:r>
      <w:r>
        <w:rPr>
          <w:color w:val="001320"/>
          <w:shd w:val="clear" w:color="auto" w:fill="FDFEFF"/>
        </w:rPr>
        <w:t xml:space="preserve"> is unique to Mark’s account of Christ’s call to discipleship. Based on his use of the term (cf. Mk. 1.1; 1:14-16; 10.29; 13.10; 14.9 and 16.15) how does Mark describe the relationship between Christ and </w:t>
      </w:r>
      <w:proofErr w:type="spellStart"/>
      <w:r>
        <w:rPr>
          <w:color w:val="000000"/>
          <w:highlight w:val="white"/>
        </w:rPr>
        <w:t>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εὐ</w:t>
      </w:r>
      <w:proofErr w:type="spellEnd"/>
      <w:r>
        <w:rPr>
          <w:color w:val="000000"/>
          <w:highlight w:val="white"/>
        </w:rPr>
        <w:t xml:space="preserve">αγγελίου?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</w:p>
    <w:p w14:paraId="0000001D" w14:textId="77777777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Verses 36-37</w:t>
      </w:r>
    </w:p>
    <w:p w14:paraId="0000001E" w14:textId="77777777" w:rsidR="007C72A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proofErr w:type="spellStart"/>
      <w:r>
        <w:rPr>
          <w:color w:val="001320"/>
          <w:shd w:val="clear" w:color="auto" w:fill="FDFEFF"/>
        </w:rPr>
        <w:t>ψυχή</w:t>
      </w:r>
      <w:proofErr w:type="spellEnd"/>
      <w:r>
        <w:rPr>
          <w:color w:val="001320"/>
          <w:shd w:val="clear" w:color="auto" w:fill="FDFEFF"/>
        </w:rPr>
        <w:t xml:space="preserve"> in BDAG (1098) and consider this word’s use in similar contexts. (cf. Matt. 10.28, 16.26, Heb. 10.39)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</w:p>
    <w:p w14:paraId="0000001F" w14:textId="77777777" w:rsidR="007C72A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>Parse</w:t>
      </w:r>
      <w:r>
        <w:rPr>
          <w:rFonts w:ascii="Palatino Linotype" w:eastAsia="Palatino Linotype" w:hAnsi="Palatino Linotype" w:cs="Palatino Linotype"/>
          <w:color w:val="001320"/>
          <w:sz w:val="32"/>
          <w:szCs w:val="32"/>
          <w:shd w:val="clear" w:color="auto" w:fill="FDFEFF"/>
        </w:rPr>
        <w:t xml:space="preserve"> </w:t>
      </w:r>
      <w:proofErr w:type="spellStart"/>
      <w:r>
        <w:rPr>
          <w:color w:val="001320"/>
          <w:shd w:val="clear" w:color="auto" w:fill="FDFEFF"/>
        </w:rPr>
        <w:t>ζημιωθῆν</w:t>
      </w:r>
      <w:proofErr w:type="spellEnd"/>
      <w:r>
        <w:rPr>
          <w:color w:val="001320"/>
          <w:shd w:val="clear" w:color="auto" w:fill="FDFEFF"/>
        </w:rPr>
        <w:t>αι. What does this rare verb mean? (See BDAG (1098)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</w:p>
    <w:p w14:paraId="00000020" w14:textId="77777777" w:rsidR="007C72A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Look up </w:t>
      </w:r>
      <w:proofErr w:type="spellStart"/>
      <w:r>
        <w:rPr>
          <w:color w:val="001320"/>
          <w:shd w:val="clear" w:color="auto" w:fill="FDFEFF"/>
        </w:rPr>
        <w:t>ἀντάλλ</w:t>
      </w:r>
      <w:proofErr w:type="spellEnd"/>
      <w:r>
        <w:rPr>
          <w:color w:val="001320"/>
          <w:shd w:val="clear" w:color="auto" w:fill="FDFEFF"/>
        </w:rPr>
        <w:t xml:space="preserve">αγμα BDAG (86). What is the meaning of this word,  how was it used in the Old Testament? (cf. Jer. 15.13; Job 28.15)   How does the term </w:t>
      </w:r>
      <w:proofErr w:type="spellStart"/>
      <w:r>
        <w:rPr>
          <w:color w:val="001320"/>
          <w:shd w:val="clear" w:color="auto" w:fill="FDFEFF"/>
        </w:rPr>
        <w:t>ἀντάλλ</w:t>
      </w:r>
      <w:proofErr w:type="spellEnd"/>
      <w:r>
        <w:rPr>
          <w:color w:val="001320"/>
          <w:shd w:val="clear" w:color="auto" w:fill="FDFEFF"/>
        </w:rPr>
        <w:t>αγμα inform the reader’s understanding of Jesus’ mission as the Christ?</w:t>
      </w:r>
      <w:r>
        <w:rPr>
          <w:color w:val="001320"/>
          <w:u w:val="single"/>
          <w:shd w:val="clear" w:color="auto" w:fill="FDFEFF"/>
        </w:rPr>
        <w:t xml:space="preserve">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(cf. Mk. 10.45)</w:t>
      </w:r>
    </w:p>
    <w:p w14:paraId="00000021" w14:textId="77777777" w:rsidR="007C72A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634"/>
        <w:jc w:val="both"/>
        <w:rPr>
          <w:b/>
          <w:color w:val="000000"/>
        </w:rPr>
      </w:pPr>
      <w:r>
        <w:rPr>
          <w:b/>
          <w:color w:val="000000"/>
        </w:rPr>
        <w:t>Verse 38</w:t>
      </w:r>
    </w:p>
    <w:p w14:paraId="1E2703AF" w14:textId="77777777" w:rsidR="00DE6DE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What sort of conditional is found in this verse? How is this statement similar to that of verse 35?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23" w14:textId="72400C5B" w:rsidR="007C72A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  Look up </w:t>
      </w:r>
      <w:r>
        <w:rPr>
          <w:color w:val="001320"/>
          <w:shd w:val="clear" w:color="auto" w:fill="FDFEFF"/>
        </w:rPr>
        <w:t>ἐπα</w:t>
      </w:r>
      <w:proofErr w:type="spellStart"/>
      <w:r>
        <w:rPr>
          <w:color w:val="001320"/>
          <w:shd w:val="clear" w:color="auto" w:fill="FDFEFF"/>
        </w:rPr>
        <w:t>ισχύνομ</w:t>
      </w:r>
      <w:proofErr w:type="spellEnd"/>
      <w:r>
        <w:rPr>
          <w:color w:val="001320"/>
          <w:shd w:val="clear" w:color="auto" w:fill="FDFEFF"/>
        </w:rPr>
        <w:t>αι in BDAG (357). What is a frequent object of this verb? (cf. Lk. 9.26; Rom. 1.16; 2 Tim. 1:8; 16) What might Jesus’ question reveal about the circumstances of Mark’s first hearers?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24" w14:textId="77777777" w:rsidR="007C72A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Parse </w:t>
      </w:r>
      <w:r>
        <w:rPr>
          <w:color w:val="000000"/>
          <w:highlight w:val="white"/>
        </w:rPr>
        <w:t>ἐπα</w:t>
      </w:r>
      <w:proofErr w:type="spellStart"/>
      <w:r>
        <w:rPr>
          <w:color w:val="000000"/>
          <w:highlight w:val="white"/>
        </w:rPr>
        <w:t>ισχυνθήσετ</w:t>
      </w:r>
      <w:proofErr w:type="spellEnd"/>
      <w:r>
        <w:rPr>
          <w:color w:val="000000"/>
          <w:highlight w:val="white"/>
        </w:rPr>
        <w:t>αι. To what event does this verb refer in this verse (</w:t>
      </w:r>
      <w:proofErr w:type="spellStart"/>
      <w:r>
        <w:rPr>
          <w:color w:val="000000"/>
          <w:highlight w:val="white"/>
        </w:rPr>
        <w:t>ἔλθῃ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ἐν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τῇ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δόξῃ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τοῦ</w:t>
      </w:r>
      <w:proofErr w:type="spellEnd"/>
      <w:r>
        <w:rPr>
          <w:color w:val="000000"/>
          <w:highlight w:val="white"/>
        </w:rPr>
        <w:t xml:space="preserve"> πα</w:t>
      </w:r>
      <w:proofErr w:type="spellStart"/>
      <w:r>
        <w:rPr>
          <w:color w:val="000000"/>
          <w:highlight w:val="white"/>
        </w:rPr>
        <w:t>τρὸς</w:t>
      </w:r>
      <w:proofErr w:type="spellEnd"/>
      <w:r>
        <w:rPr>
          <w:color w:val="000000"/>
          <w:highlight w:val="white"/>
        </w:rPr>
        <w:t xml:space="preserve"> α</w:t>
      </w:r>
      <w:proofErr w:type="spellStart"/>
      <w:r>
        <w:rPr>
          <w:color w:val="000000"/>
          <w:highlight w:val="white"/>
        </w:rPr>
        <w:t>ὐτοῦ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μετὰ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τῶν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ἀγγέλων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τῶν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ἁγίων</w:t>
      </w:r>
      <w:proofErr w:type="spellEnd"/>
      <w:r>
        <w:rPr>
          <w:color w:val="000000"/>
          <w:highlight w:val="white"/>
        </w:rPr>
        <w:t xml:space="preserve">) and elsewhere in Mark’s Gospel? (cf. 13:25-27; 14.62)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</w:p>
    <w:p w14:paraId="604B1297" w14:textId="77777777" w:rsidR="00C42909" w:rsidRDefault="00C42909">
      <w:pPr>
        <w:ind w:left="0" w:firstLine="0"/>
        <w:jc w:val="both"/>
        <w:rPr>
          <w:b/>
        </w:rPr>
      </w:pPr>
      <w:bookmarkStart w:id="0" w:name="_heading=h.gjdgxs" w:colFirst="0" w:colLast="0"/>
      <w:bookmarkEnd w:id="0"/>
    </w:p>
    <w:p w14:paraId="792496C4" w14:textId="7FE71CDC" w:rsidR="00DE6DE7" w:rsidRDefault="00000000">
      <w:pPr>
        <w:ind w:left="0" w:firstLine="0"/>
        <w:jc w:val="both"/>
        <w:rPr>
          <w:b/>
        </w:rPr>
      </w:pPr>
      <w:r>
        <w:rPr>
          <w:b/>
        </w:rPr>
        <w:t>Integration of Meaning:</w:t>
      </w:r>
    </w:p>
    <w:p w14:paraId="00000026" w14:textId="59C51788" w:rsidR="007C72A3" w:rsidRDefault="00000000">
      <w:pPr>
        <w:jc w:val="both"/>
      </w:pPr>
      <w:r>
        <w:t>Provide a theme for a future sermon based on your consideration of this text.</w:t>
      </w:r>
    </w:p>
    <w:p w14:paraId="00000027" w14:textId="77777777" w:rsidR="007C72A3" w:rsidRDefault="007C72A3">
      <w:pPr>
        <w:jc w:val="both"/>
      </w:pPr>
    </w:p>
    <w:p w14:paraId="00000028" w14:textId="77777777" w:rsidR="007C72A3" w:rsidRDefault="007C72A3"/>
    <w:sectPr w:rsidR="007C72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55520" w14:textId="77777777" w:rsidR="00324CFE" w:rsidRDefault="00324CFE" w:rsidP="00DE6DE7">
      <w:r>
        <w:separator/>
      </w:r>
    </w:p>
  </w:endnote>
  <w:endnote w:type="continuationSeparator" w:id="0">
    <w:p w14:paraId="7432ADEF" w14:textId="77777777" w:rsidR="00324CFE" w:rsidRDefault="00324CFE" w:rsidP="00DE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7AD89B9-E754-44B4-9560-380992BFCE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B8FEC09-6717-4579-8E95-69FC93C01C1E}"/>
    <w:embedItalic r:id="rId3" w:fontKey="{1521E750-03FA-47EC-A4BB-AC2C447372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299C007-0910-46C2-A2D1-8C0BC3E6D61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809B3159-5E7B-4EA5-A4B6-C81BCFA96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0D29FC-8E9B-432B-958E-249B6B030C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A405486-D929-4F2A-8740-5C6C286318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1EE61" w14:textId="77777777" w:rsidR="00324CFE" w:rsidRDefault="00324CFE" w:rsidP="00DE6DE7">
      <w:r>
        <w:separator/>
      </w:r>
    </w:p>
  </w:footnote>
  <w:footnote w:type="continuationSeparator" w:id="0">
    <w:p w14:paraId="71F7AB39" w14:textId="77777777" w:rsidR="00324CFE" w:rsidRDefault="00324CFE" w:rsidP="00DE6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2C5"/>
    <w:multiLevelType w:val="multilevel"/>
    <w:tmpl w:val="ED6A9B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586376"/>
    <w:multiLevelType w:val="multilevel"/>
    <w:tmpl w:val="D1C4D4F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1000B3"/>
    <w:multiLevelType w:val="multilevel"/>
    <w:tmpl w:val="E80257A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1F12D5"/>
    <w:multiLevelType w:val="multilevel"/>
    <w:tmpl w:val="75F4AA3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CE208B"/>
    <w:multiLevelType w:val="multilevel"/>
    <w:tmpl w:val="54E2E5F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0A3A91"/>
    <w:multiLevelType w:val="multilevel"/>
    <w:tmpl w:val="2608598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BC2F85"/>
    <w:multiLevelType w:val="multilevel"/>
    <w:tmpl w:val="88CC8E1A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93112B"/>
    <w:multiLevelType w:val="multilevel"/>
    <w:tmpl w:val="98D2187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63787619">
    <w:abstractNumId w:val="2"/>
  </w:num>
  <w:num w:numId="2" w16cid:durableId="2076124855">
    <w:abstractNumId w:val="3"/>
  </w:num>
  <w:num w:numId="3" w16cid:durableId="176583667">
    <w:abstractNumId w:val="1"/>
  </w:num>
  <w:num w:numId="4" w16cid:durableId="1423918320">
    <w:abstractNumId w:val="5"/>
  </w:num>
  <w:num w:numId="5" w16cid:durableId="464548324">
    <w:abstractNumId w:val="7"/>
  </w:num>
  <w:num w:numId="6" w16cid:durableId="66852368">
    <w:abstractNumId w:val="0"/>
  </w:num>
  <w:num w:numId="7" w16cid:durableId="101995265">
    <w:abstractNumId w:val="4"/>
  </w:num>
  <w:num w:numId="8" w16cid:durableId="2056776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2A3"/>
    <w:rsid w:val="002A53C7"/>
    <w:rsid w:val="00324CFE"/>
    <w:rsid w:val="0040596E"/>
    <w:rsid w:val="007C72A3"/>
    <w:rsid w:val="00C42909"/>
    <w:rsid w:val="00C8312B"/>
    <w:rsid w:val="00D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BA9DCE"/>
  <w15:docId w15:val="{DB4919AC-3C73-4BAF-86D9-922DE476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9558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F1AEE"/>
  </w:style>
  <w:style w:type="character" w:styleId="Hyperlink">
    <w:name w:val="Hyperlink"/>
    <w:basedOn w:val="DefaultParagraphFont"/>
    <w:uiPriority w:val="99"/>
    <w:unhideWhenUsed/>
    <w:rsid w:val="00577076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E6D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E7"/>
  </w:style>
  <w:style w:type="paragraph" w:styleId="Footer">
    <w:name w:val="footer"/>
    <w:basedOn w:val="Normal"/>
    <w:link w:val="FooterChar"/>
    <w:uiPriority w:val="99"/>
    <w:unhideWhenUsed/>
    <w:rsid w:val="00DE6D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g/pNFj3q/9mB/ggGx34tGAmuw==">CgMxLjAyCGguZ2pkZ3hzOAByITFVY3lrTzFiU3lrSDBIdWZvRG9QeTg2RU5GUDFBSFhCNQ==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Ferderer, Paul A.</dc:creator>
  <cp:lastModifiedBy>Peters, Roger</cp:lastModifiedBy>
  <cp:revision>3</cp:revision>
  <dcterms:created xsi:type="dcterms:W3CDTF">2015-01-08T19:17:00Z</dcterms:created>
  <dcterms:modified xsi:type="dcterms:W3CDTF">2025-11-12T15:58:00Z</dcterms:modified>
</cp:coreProperties>
</file>