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4491" w14:textId="77777777" w:rsidR="009A7D6E" w:rsidRPr="000D4F38" w:rsidRDefault="009A7D6E" w:rsidP="009A7D6E">
      <w:pPr>
        <w:numPr>
          <w:ilvl w:val="0"/>
          <w:numId w:val="2"/>
        </w:numPr>
        <w:suppressAutoHyphens w:val="0"/>
        <w:spacing w:before="39"/>
        <w:ind w:right="1267"/>
        <w:contextualSpacing/>
        <w:jc w:val="center"/>
        <w:rPr>
          <w:rFonts w:cs="Times New Roman"/>
          <w:i/>
        </w:rPr>
      </w:pPr>
      <w:r w:rsidRPr="000D4F38">
        <w:rPr>
          <w:rFonts w:cs="Times New Roman"/>
          <w:i/>
        </w:rPr>
        <w:t>Greek Readings</w:t>
      </w:r>
    </w:p>
    <w:p w14:paraId="0092302B" w14:textId="77777777" w:rsidR="009A7D6E" w:rsidRPr="006A5419" w:rsidRDefault="009A7D6E" w:rsidP="009A7D6E">
      <w:pPr>
        <w:numPr>
          <w:ilvl w:val="0"/>
          <w:numId w:val="2"/>
        </w:numPr>
        <w:suppressAutoHyphens w:val="0"/>
        <w:spacing w:before="39"/>
        <w:ind w:right="1267"/>
        <w:contextualSpacing/>
        <w:jc w:val="center"/>
        <w:rPr>
          <w:rFonts w:cs="Times New Roman"/>
          <w:b/>
          <w:bCs/>
          <w:iCs/>
        </w:rPr>
      </w:pPr>
      <w:r w:rsidRPr="006A5419">
        <w:rPr>
          <w:rFonts w:cs="Times New Roman"/>
          <w:b/>
          <w:bCs/>
          <w:iCs/>
        </w:rPr>
        <w:t xml:space="preserve">Series C, </w:t>
      </w:r>
      <w:r>
        <w:rPr>
          <w:rFonts w:cs="Times New Roman"/>
          <w:b/>
          <w:bCs/>
          <w:iCs/>
        </w:rPr>
        <w:t>Fifth</w:t>
      </w:r>
      <w:r w:rsidRPr="006A5419">
        <w:rPr>
          <w:rFonts w:cs="Times New Roman"/>
          <w:b/>
          <w:bCs/>
          <w:iCs/>
        </w:rPr>
        <w:t xml:space="preserve"> Sunday of Easter</w:t>
      </w:r>
    </w:p>
    <w:p w14:paraId="034E8BA9" w14:textId="77777777" w:rsidR="009A7D6E" w:rsidRPr="006A5419" w:rsidRDefault="009A7D6E" w:rsidP="009A7D6E">
      <w:pPr>
        <w:spacing w:before="39"/>
        <w:ind w:left="106" w:right="1267"/>
        <w:contextualSpacing/>
        <w:jc w:val="center"/>
        <w:rPr>
          <w:rFonts w:cs="Times New Roman"/>
          <w:b/>
          <w:bCs/>
          <w:iCs/>
        </w:rPr>
      </w:pPr>
      <w:r w:rsidRPr="006A5419">
        <w:rPr>
          <w:rFonts w:cs="Times New Roman"/>
          <w:b/>
          <w:bCs/>
          <w:iCs/>
        </w:rPr>
        <w:t>John</w:t>
      </w:r>
      <w:r>
        <w:rPr>
          <w:rFonts w:cs="Times New Roman"/>
          <w:b/>
          <w:bCs/>
          <w:iCs/>
        </w:rPr>
        <w:t xml:space="preserve"> 16:12-22</w:t>
      </w:r>
    </w:p>
    <w:p w14:paraId="7750820C" w14:textId="77777777" w:rsidR="009A7D6E" w:rsidRDefault="009A7D6E" w:rsidP="009A7D6E">
      <w:pPr>
        <w:pStyle w:val="Heading2"/>
      </w:pPr>
      <w:r>
        <w:t>Verse 12</w:t>
      </w:r>
    </w:p>
    <w:p w14:paraId="6699FFC7" w14:textId="77777777" w:rsidR="009A7D6E" w:rsidRDefault="009A7D6E" w:rsidP="009A7D6E">
      <w:r>
        <w:t>• Parse βα</w:t>
      </w:r>
      <w:proofErr w:type="spellStart"/>
      <w:r>
        <w:t>στάζειν</w:t>
      </w:r>
      <w:proofErr w:type="spellEnd"/>
      <w:r>
        <w:t xml:space="preserve">, _______________________________. How is this verb appropriately understood? (Voelz, 100) ___________________________________________________ </w:t>
      </w:r>
    </w:p>
    <w:p w14:paraId="3CF658B9" w14:textId="77777777" w:rsidR="009A7D6E" w:rsidRDefault="009A7D6E" w:rsidP="009A7D6E">
      <w:r>
        <w:t xml:space="preserve">• What is the referent of </w:t>
      </w:r>
      <w:proofErr w:type="spellStart"/>
      <w:r>
        <w:t>ἄρτι</w:t>
      </w:r>
      <w:proofErr w:type="spellEnd"/>
      <w:r>
        <w:t>? (cf. John 13:7, 20:9) ______________________________</w:t>
      </w:r>
      <w:r>
        <w:br/>
      </w:r>
    </w:p>
    <w:p w14:paraId="51B68C78" w14:textId="77777777" w:rsidR="009A7D6E" w:rsidRDefault="009A7D6E" w:rsidP="009A7D6E">
      <w:pPr>
        <w:pStyle w:val="Heading2"/>
      </w:pPr>
      <w:r>
        <w:t>Verse 13</w:t>
      </w:r>
    </w:p>
    <w:p w14:paraId="6337BA92" w14:textId="77777777" w:rsidR="009A7D6E" w:rsidRDefault="009A7D6E" w:rsidP="009A7D6E">
      <w:r>
        <w:t xml:space="preserve">• Parse </w:t>
      </w:r>
      <w:proofErr w:type="spellStart"/>
      <w:r>
        <w:t>ἐκει̂νος</w:t>
      </w:r>
      <w:proofErr w:type="spellEnd"/>
      <w:r>
        <w:t xml:space="preserve">, ______________________________. What is significant about its gender </w:t>
      </w:r>
    </w:p>
    <w:p w14:paraId="6BFD7137" w14:textId="77777777" w:rsidR="009A7D6E" w:rsidRDefault="009A7D6E" w:rsidP="009A7D6E">
      <w:r>
        <w:t>especially when you consider “</w:t>
      </w:r>
      <w:proofErr w:type="spellStart"/>
      <w:r>
        <w:t>τὸ</w:t>
      </w:r>
      <w:proofErr w:type="spellEnd"/>
      <w:r>
        <w:t xml:space="preserve"> π</w:t>
      </w:r>
      <w:proofErr w:type="spellStart"/>
      <w:r>
        <w:t>νευ̂μ</w:t>
      </w:r>
      <w:proofErr w:type="spellEnd"/>
      <w:r>
        <w:t xml:space="preserve">α </w:t>
      </w:r>
      <w:proofErr w:type="spellStart"/>
      <w:r>
        <w:t>τη̂ς</w:t>
      </w:r>
      <w:proofErr w:type="spellEnd"/>
      <w:r>
        <w:t xml:space="preserve"> </w:t>
      </w:r>
      <w:proofErr w:type="spellStart"/>
      <w:r>
        <w:t>ἀληθεί</w:t>
      </w:r>
      <w:proofErr w:type="spellEnd"/>
      <w:r>
        <w:t>ας”? _________________________</w:t>
      </w:r>
    </w:p>
    <w:p w14:paraId="74ED46AF" w14:textId="77777777" w:rsidR="009A7D6E" w:rsidRDefault="009A7D6E" w:rsidP="009A7D6E">
      <w:r>
        <w:t xml:space="preserve">________________________________________________________________________ </w:t>
      </w:r>
    </w:p>
    <w:p w14:paraId="4DBDA394" w14:textId="77777777" w:rsidR="009A7D6E" w:rsidRDefault="009A7D6E" w:rsidP="009A7D6E">
      <w:r>
        <w:t xml:space="preserve">• Parse </w:t>
      </w:r>
      <w:proofErr w:type="spellStart"/>
      <w:r>
        <w:t>ἔλθῃ</w:t>
      </w:r>
      <w:proofErr w:type="spellEnd"/>
      <w:r>
        <w:t xml:space="preserve">, ___________________________________. What type of clause does </w:t>
      </w:r>
      <w:proofErr w:type="spellStart"/>
      <w:r>
        <w:t>ὅτ</w:t>
      </w:r>
      <w:proofErr w:type="spellEnd"/>
      <w:r>
        <w:t xml:space="preserve">αν... </w:t>
      </w:r>
    </w:p>
    <w:p w14:paraId="7F395647" w14:textId="77777777" w:rsidR="009A7D6E" w:rsidRDefault="009A7D6E" w:rsidP="009A7D6E">
      <w:proofErr w:type="spellStart"/>
      <w:r>
        <w:t>ἔλθῃ</w:t>
      </w:r>
      <w:proofErr w:type="spellEnd"/>
      <w:r>
        <w:t xml:space="preserve"> comprise? (cf. Voelz 181-183) ______________________________________________ </w:t>
      </w:r>
    </w:p>
    <w:p w14:paraId="55AFE91D" w14:textId="77777777" w:rsidR="009A7D6E" w:rsidRDefault="009A7D6E" w:rsidP="009A7D6E">
      <w:r>
        <w:t xml:space="preserve">The clause is equivalent to what type of condition?___________________________________ </w:t>
      </w:r>
    </w:p>
    <w:p w14:paraId="588ED92C" w14:textId="77777777" w:rsidR="009A7D6E" w:rsidRDefault="009A7D6E" w:rsidP="009A7D6E">
      <w:r>
        <w:t xml:space="preserve">• Parse </w:t>
      </w:r>
      <w:proofErr w:type="spellStart"/>
      <w:r>
        <w:t>ὁδηγήσει</w:t>
      </w:r>
      <w:proofErr w:type="spellEnd"/>
      <w:r>
        <w:t>, ______________________________________________________________</w:t>
      </w:r>
    </w:p>
    <w:p w14:paraId="7B2E4C71" w14:textId="77777777" w:rsidR="009A7D6E" w:rsidRDefault="009A7D6E" w:rsidP="009A7D6E">
      <w:r>
        <w:t xml:space="preserve">• Parse </w:t>
      </w:r>
      <w:proofErr w:type="spellStart"/>
      <w:r w:rsidRPr="002A662A">
        <w:t>ἀκούσει</w:t>
      </w:r>
      <w:proofErr w:type="spellEnd"/>
      <w:r w:rsidRPr="002A662A">
        <w:t xml:space="preserve"> </w:t>
      </w:r>
      <w:r>
        <w:t xml:space="preserve">______________ and </w:t>
      </w:r>
      <w:r w:rsidRPr="002A662A">
        <w:t>λα</w:t>
      </w:r>
      <w:proofErr w:type="spellStart"/>
      <w:r w:rsidRPr="002A662A">
        <w:t>λήσει</w:t>
      </w:r>
      <w:proofErr w:type="spellEnd"/>
      <w:r>
        <w:t xml:space="preserve"> _______________.  What doctrine does this verse support? ______________________________________________________________________</w:t>
      </w:r>
    </w:p>
    <w:p w14:paraId="3A3774A0" w14:textId="77777777" w:rsidR="009A7D6E" w:rsidRDefault="009A7D6E" w:rsidP="009A7D6E">
      <w:r>
        <w:t xml:space="preserve"> </w:t>
      </w:r>
    </w:p>
    <w:p w14:paraId="7C81F56A" w14:textId="77777777" w:rsidR="009A7D6E" w:rsidRDefault="009A7D6E" w:rsidP="009A7D6E">
      <w:pPr>
        <w:pStyle w:val="Heading2"/>
      </w:pPr>
      <w:r>
        <w:t>Verse 14</w:t>
      </w:r>
    </w:p>
    <w:p w14:paraId="20B0D4CD" w14:textId="77777777" w:rsidR="009A7D6E" w:rsidRDefault="009A7D6E" w:rsidP="009A7D6E">
      <w:r>
        <w:t xml:space="preserve">• Parse </w:t>
      </w:r>
      <w:proofErr w:type="spellStart"/>
      <w:r>
        <w:t>δοξάσει</w:t>
      </w:r>
      <w:proofErr w:type="spellEnd"/>
      <w:r>
        <w:t xml:space="preserve">, _________________________________. “Glory” is a key theme in John, </w:t>
      </w:r>
    </w:p>
    <w:p w14:paraId="3AE08887" w14:textId="77777777" w:rsidR="009A7D6E" w:rsidRDefault="009A7D6E" w:rsidP="009A7D6E">
      <w:r>
        <w:t xml:space="preserve">(cf. John 7:39; 8:54; 12:16,23,28; 13:31,32; 17:1,5,10). How does “glorify” fit into this </w:t>
      </w:r>
    </w:p>
    <w:p w14:paraId="52E26488" w14:textId="77777777" w:rsidR="009A7D6E" w:rsidRDefault="009A7D6E" w:rsidP="009A7D6E">
      <w:r>
        <w:t>theme? ______________________________________________________________________</w:t>
      </w:r>
    </w:p>
    <w:p w14:paraId="523785CE" w14:textId="77777777" w:rsidR="009A7D6E" w:rsidRDefault="009A7D6E" w:rsidP="009A7D6E">
      <w:r>
        <w:t xml:space="preserve">• Parse both </w:t>
      </w:r>
      <w:proofErr w:type="spellStart"/>
      <w:r>
        <w:t>λήμψετ</w:t>
      </w:r>
      <w:proofErr w:type="spellEnd"/>
      <w:r>
        <w:t xml:space="preserve">αι _______________ and </w:t>
      </w:r>
      <w:r>
        <w:rPr>
          <w:lang w:val="el-GR"/>
        </w:rPr>
        <w:t>ἀναγγελεῖ</w:t>
      </w:r>
      <w:r>
        <w:t>, ______________________________</w:t>
      </w:r>
    </w:p>
    <w:p w14:paraId="371505DB" w14:textId="77777777" w:rsidR="009A7D6E" w:rsidRDefault="009A7D6E" w:rsidP="009A7D6E">
      <w:r>
        <w:t xml:space="preserve">Both verse 14 and 15 are in the Apology concerning Justification. Who is in complete </w:t>
      </w:r>
    </w:p>
    <w:p w14:paraId="3C8E6A1E" w14:textId="77777777" w:rsidR="009A7D6E" w:rsidRDefault="009A7D6E" w:rsidP="009A7D6E">
      <w:r>
        <w:t>control of our salvation in these verses? _____________________________________________</w:t>
      </w:r>
      <w:r>
        <w:br/>
        <w:t xml:space="preserve"> </w:t>
      </w:r>
    </w:p>
    <w:p w14:paraId="3E89C648" w14:textId="77777777" w:rsidR="009A7D6E" w:rsidRDefault="009A7D6E" w:rsidP="009A7D6E">
      <w:pPr>
        <w:pStyle w:val="Heading2"/>
      </w:pPr>
      <w:r>
        <w:t>Verse 15</w:t>
      </w:r>
    </w:p>
    <w:p w14:paraId="468899A3" w14:textId="77777777" w:rsidR="009A7D6E" w:rsidRDefault="009A7D6E" w:rsidP="009A7D6E">
      <w:r>
        <w:t xml:space="preserve">• Parse </w:t>
      </w:r>
      <w:proofErr w:type="spellStart"/>
      <w:r>
        <w:t>ἐμά</w:t>
      </w:r>
      <w:proofErr w:type="spellEnd"/>
      <w:r>
        <w:t xml:space="preserve">, _______________________________. Why is this little word so important, </w:t>
      </w:r>
    </w:p>
    <w:p w14:paraId="017AE81F" w14:textId="77777777" w:rsidR="009A7D6E" w:rsidRDefault="009A7D6E" w:rsidP="009A7D6E">
      <w:r>
        <w:t xml:space="preserve">what does it demonstrate about our God and our salvation? ________________________ </w:t>
      </w:r>
    </w:p>
    <w:p w14:paraId="6327A1EF" w14:textId="77777777" w:rsidR="009A7D6E" w:rsidRDefault="009A7D6E" w:rsidP="009A7D6E">
      <w:r>
        <w:t xml:space="preserve">________________________________________________________________________ </w:t>
      </w:r>
    </w:p>
    <w:p w14:paraId="027C4245" w14:textId="77777777" w:rsidR="009A7D6E" w:rsidRDefault="009A7D6E" w:rsidP="009A7D6E">
      <w:pPr>
        <w:pStyle w:val="Heading2"/>
      </w:pPr>
      <w:r>
        <w:t>Verse 16</w:t>
      </w:r>
    </w:p>
    <w:p w14:paraId="7406F3FB" w14:textId="77777777" w:rsidR="009A7D6E" w:rsidRDefault="009A7D6E" w:rsidP="009A7D6E">
      <w:r>
        <w:t xml:space="preserve">• What does </w:t>
      </w:r>
      <w:r>
        <w:rPr>
          <w:lang w:val="el-GR"/>
        </w:rPr>
        <w:t>μ</w:t>
      </w:r>
      <w:proofErr w:type="spellStart"/>
      <w:r>
        <w:t>ικρὸν</w:t>
      </w:r>
      <w:proofErr w:type="spellEnd"/>
      <w:r>
        <w:t xml:space="preserve"> refer to? _________________________________________________ </w:t>
      </w:r>
    </w:p>
    <w:p w14:paraId="49CAD6C0" w14:textId="77777777" w:rsidR="009A7D6E" w:rsidRDefault="009A7D6E" w:rsidP="009A7D6E">
      <w:r>
        <w:t xml:space="preserve">• Parse </w:t>
      </w:r>
      <w:r>
        <w:rPr>
          <w:lang w:val="el-GR"/>
        </w:rPr>
        <w:t>θεωρεῖτε</w:t>
      </w:r>
      <w:r>
        <w:t xml:space="preserve">... </w:t>
      </w:r>
      <w:proofErr w:type="spellStart"/>
      <w:r>
        <w:t>ὄψεσθε</w:t>
      </w:r>
      <w:proofErr w:type="spellEnd"/>
      <w:r>
        <w:t xml:space="preserve">, ________________________________. What is the difference </w:t>
      </w:r>
    </w:p>
    <w:p w14:paraId="059D6A2E" w14:textId="77777777" w:rsidR="009A7D6E" w:rsidRDefault="009A7D6E" w:rsidP="009A7D6E">
      <w:r>
        <w:t xml:space="preserve">between these two verb choices? (cf. BDAG) ___________________________________ </w:t>
      </w:r>
    </w:p>
    <w:p w14:paraId="02FF25CE" w14:textId="77777777" w:rsidR="009A7D6E" w:rsidRDefault="009A7D6E" w:rsidP="009A7D6E"/>
    <w:p w14:paraId="115A0111" w14:textId="77777777" w:rsidR="009A7D6E" w:rsidRDefault="009A7D6E" w:rsidP="009A7D6E">
      <w:pPr>
        <w:pStyle w:val="Heading2"/>
      </w:pPr>
      <w:r>
        <w:t>Verse 17</w:t>
      </w:r>
    </w:p>
    <w:p w14:paraId="44E7A99E" w14:textId="77777777" w:rsidR="009A7D6E" w:rsidRPr="00532C90" w:rsidRDefault="009A7D6E" w:rsidP="009A7D6E">
      <w:r>
        <w:t xml:space="preserve">• The preposition </w:t>
      </w:r>
      <w:proofErr w:type="spellStart"/>
      <w:r>
        <w:t>ἐκ</w:t>
      </w:r>
      <w:proofErr w:type="spellEnd"/>
      <w:r>
        <w:t xml:space="preserve"> often refers to a ‘part’ out of the ‘whole’. What whole does </w:t>
      </w:r>
      <w:proofErr w:type="spellStart"/>
      <w:r>
        <w:t>ἐκ</w:t>
      </w:r>
      <w:proofErr w:type="spellEnd"/>
      <w:r>
        <w:t xml:space="preserve"> </w:t>
      </w:r>
      <w:proofErr w:type="spellStart"/>
      <w:r>
        <w:t>τω̂ν</w:t>
      </w:r>
      <w:proofErr w:type="spellEnd"/>
      <w:r>
        <w:t xml:space="preserve"> </w:t>
      </w:r>
    </w:p>
    <w:p w14:paraId="0662E4F9" w14:textId="77777777" w:rsidR="009A7D6E" w:rsidRDefault="009A7D6E" w:rsidP="009A7D6E">
      <w:r>
        <w:rPr>
          <w:lang w:val="el-GR"/>
        </w:rPr>
        <w:t>μαθητῶν</w:t>
      </w:r>
      <w:r>
        <w:t xml:space="preserve"> refer to? ________________________________________________________ </w:t>
      </w:r>
    </w:p>
    <w:p w14:paraId="1AF6DE61" w14:textId="77777777" w:rsidR="009A7D6E" w:rsidRDefault="009A7D6E" w:rsidP="009A7D6E">
      <w:r>
        <w:t xml:space="preserve">• What early speeches are the disciples referring to when they mention that Jesus had said, </w:t>
      </w:r>
    </w:p>
    <w:p w14:paraId="0BBDF261" w14:textId="77777777" w:rsidR="009A7D6E" w:rsidRPr="002A662A" w:rsidRDefault="009A7D6E" w:rsidP="009A7D6E">
      <w:pPr>
        <w:rPr>
          <w:lang w:val="el-GR"/>
        </w:rPr>
      </w:pPr>
      <w:r w:rsidRPr="00532C90">
        <w:rPr>
          <w:lang w:val="el-GR"/>
        </w:rPr>
        <w:lastRenderedPageBreak/>
        <w:t>“ὑπάγω πρὸς τὸν πατέρα”? (</w:t>
      </w:r>
      <w:proofErr w:type="spellStart"/>
      <w:r>
        <w:t>cf</w:t>
      </w:r>
      <w:proofErr w:type="spellEnd"/>
      <w:r>
        <w:rPr>
          <w:lang w:val="el-GR"/>
        </w:rPr>
        <w:t>. 14</w:t>
      </w:r>
      <w:r w:rsidRPr="009A7D6E">
        <w:rPr>
          <w:lang w:val="el-GR"/>
        </w:rPr>
        <w:t>:</w:t>
      </w:r>
      <w:r w:rsidRPr="00532C90">
        <w:rPr>
          <w:lang w:val="el-GR"/>
        </w:rPr>
        <w:t>2,3,5</w:t>
      </w:r>
      <w:r>
        <w:t>f</w:t>
      </w:r>
      <w:r>
        <w:rPr>
          <w:lang w:val="el-GR"/>
        </w:rPr>
        <w:t>.; 16</w:t>
      </w:r>
      <w:r w:rsidRPr="009A7D6E">
        <w:rPr>
          <w:lang w:val="el-GR"/>
        </w:rPr>
        <w:t>:</w:t>
      </w:r>
      <w:r w:rsidRPr="00532C90">
        <w:rPr>
          <w:lang w:val="el-GR"/>
        </w:rPr>
        <w:t xml:space="preserve">5) ________________________________ </w:t>
      </w:r>
      <w:r w:rsidRPr="009A7D6E">
        <w:rPr>
          <w:lang w:val="el-GR"/>
        </w:rPr>
        <w:t xml:space="preserve"> </w:t>
      </w:r>
    </w:p>
    <w:p w14:paraId="11081D20" w14:textId="77777777" w:rsidR="009A7D6E" w:rsidRDefault="009A7D6E" w:rsidP="009A7D6E">
      <w:pPr>
        <w:pStyle w:val="Heading2"/>
      </w:pPr>
      <w:r>
        <w:t>Verse 18</w:t>
      </w:r>
    </w:p>
    <w:p w14:paraId="7F521CB4" w14:textId="77777777" w:rsidR="009A7D6E" w:rsidRDefault="009A7D6E" w:rsidP="009A7D6E">
      <w:r>
        <w:t xml:space="preserve">• Parse </w:t>
      </w:r>
      <w:proofErr w:type="spellStart"/>
      <w:r>
        <w:t>ἔλεγον</w:t>
      </w:r>
      <w:proofErr w:type="spellEnd"/>
      <w:r>
        <w:t xml:space="preserve">, ______________________________. What is the best understanding of </w:t>
      </w:r>
    </w:p>
    <w:p w14:paraId="0C241B8E" w14:textId="77777777" w:rsidR="009A7D6E" w:rsidRDefault="009A7D6E" w:rsidP="009A7D6E">
      <w:r>
        <w:t>this verb’s tense and why? (Voelz, 60) ________________________________________</w:t>
      </w:r>
    </w:p>
    <w:p w14:paraId="6041DB4B" w14:textId="77777777" w:rsidR="009A7D6E" w:rsidRDefault="009A7D6E" w:rsidP="009A7D6E">
      <w:r>
        <w:t>_______________________________________________________________________</w:t>
      </w:r>
      <w:r>
        <w:br/>
        <w:t xml:space="preserve"> </w:t>
      </w:r>
    </w:p>
    <w:p w14:paraId="5986BBBD" w14:textId="77777777" w:rsidR="009A7D6E" w:rsidRDefault="009A7D6E" w:rsidP="009A7D6E">
      <w:pPr>
        <w:pStyle w:val="Heading2"/>
      </w:pPr>
      <w:r>
        <w:t>Verse 19</w:t>
      </w:r>
    </w:p>
    <w:p w14:paraId="20DD264B" w14:textId="77777777" w:rsidR="009A7D6E" w:rsidRDefault="009A7D6E" w:rsidP="009A7D6E">
      <w:r>
        <w:t xml:space="preserve">• Parse </w:t>
      </w:r>
      <w:r>
        <w:rPr>
          <w:lang w:val="el-GR"/>
        </w:rPr>
        <w:t>ἔ</w:t>
      </w:r>
      <w:proofErr w:type="spellStart"/>
      <w:r>
        <w:t>γνω</w:t>
      </w:r>
      <w:proofErr w:type="spellEnd"/>
      <w:r>
        <w:t xml:space="preserve">, ___________________________. Concerning Jesus what type of “knowing” </w:t>
      </w:r>
    </w:p>
    <w:p w14:paraId="5F12BC8C" w14:textId="77777777" w:rsidR="009A7D6E" w:rsidRDefault="009A7D6E" w:rsidP="009A7D6E">
      <w:r>
        <w:t xml:space="preserve">is being referred to? (BDAG, cf. 6.61) ________________________________________ </w:t>
      </w:r>
    </w:p>
    <w:p w14:paraId="6CD834A0" w14:textId="77777777" w:rsidR="009A7D6E" w:rsidRDefault="009A7D6E" w:rsidP="009A7D6E">
      <w:r>
        <w:t xml:space="preserve">• Parse </w:t>
      </w:r>
      <w:r>
        <w:rPr>
          <w:lang w:val="el-GR"/>
        </w:rPr>
        <w:t>ἐρωτᾶν</w:t>
      </w:r>
      <w:r>
        <w:t xml:space="preserve">, ____________________________________. Why does this word have an </w:t>
      </w:r>
    </w:p>
    <w:p w14:paraId="3D67E24D" w14:textId="77777777" w:rsidR="009A7D6E" w:rsidRDefault="009A7D6E" w:rsidP="009A7D6E">
      <w:r>
        <w:t xml:space="preserve">‘alpha’ as a connecting vowel instead of the normal vowels for this form? (Voelz, 185-190) </w:t>
      </w:r>
    </w:p>
    <w:p w14:paraId="55616755" w14:textId="77777777" w:rsidR="009A7D6E" w:rsidRDefault="009A7D6E" w:rsidP="009A7D6E">
      <w:r>
        <w:t>________________________________________________________________________</w:t>
      </w:r>
      <w:r>
        <w:br/>
      </w:r>
    </w:p>
    <w:p w14:paraId="14C60D09" w14:textId="77777777" w:rsidR="009A7D6E" w:rsidRDefault="009A7D6E" w:rsidP="009A7D6E">
      <w:pPr>
        <w:pStyle w:val="Heading2"/>
      </w:pPr>
      <w:r>
        <w:t>Verse 20</w:t>
      </w:r>
    </w:p>
    <w:p w14:paraId="0CEECDFE" w14:textId="77777777" w:rsidR="009A7D6E" w:rsidRDefault="009A7D6E" w:rsidP="009A7D6E">
      <w:r>
        <w:t xml:space="preserve">• In John who or what is the </w:t>
      </w:r>
      <w:proofErr w:type="spellStart"/>
      <w:r>
        <w:t>κόσμος</w:t>
      </w:r>
      <w:proofErr w:type="spellEnd"/>
      <w:r>
        <w:t xml:space="preserve">? (cf. 1.10) ___________________________________ </w:t>
      </w:r>
    </w:p>
    <w:p w14:paraId="406133D5" w14:textId="77777777" w:rsidR="009A7D6E" w:rsidRDefault="009A7D6E" w:rsidP="009A7D6E">
      <w:r>
        <w:t xml:space="preserve">• The preposition </w:t>
      </w:r>
      <w:proofErr w:type="spellStart"/>
      <w:r>
        <w:t>εἰς</w:t>
      </w:r>
      <w:proofErr w:type="spellEnd"/>
      <w:r>
        <w:t xml:space="preserve"> does not flow easily in the Greek text. Why? (cf. Jeremiah 31:13) </w:t>
      </w:r>
    </w:p>
    <w:p w14:paraId="6C0E52CF" w14:textId="77777777" w:rsidR="009A7D6E" w:rsidRDefault="009A7D6E" w:rsidP="009A7D6E">
      <w:r>
        <w:t xml:space="preserve">________________________________________________________________________ </w:t>
      </w:r>
    </w:p>
    <w:p w14:paraId="7C8BC6A2" w14:textId="77777777" w:rsidR="009A7D6E" w:rsidRDefault="009A7D6E" w:rsidP="009A7D6E">
      <w:r>
        <w:t xml:space="preserve">• What is Christ referring to by use of “weep”, “lament”, “rejoicing”, and “sadness”? </w:t>
      </w:r>
    </w:p>
    <w:p w14:paraId="19502360" w14:textId="77777777" w:rsidR="009A7D6E" w:rsidRDefault="009A7D6E" w:rsidP="009A7D6E">
      <w:r>
        <w:t>________________________________________________________________________</w:t>
      </w:r>
      <w:r>
        <w:br/>
        <w:t xml:space="preserve"> </w:t>
      </w:r>
    </w:p>
    <w:p w14:paraId="3269CA5B" w14:textId="77777777" w:rsidR="009A7D6E" w:rsidRDefault="009A7D6E" w:rsidP="009A7D6E">
      <w:pPr>
        <w:pStyle w:val="Heading2"/>
      </w:pPr>
      <w:r>
        <w:t>Verse 21</w:t>
      </w:r>
    </w:p>
    <w:p w14:paraId="1F84CC8B" w14:textId="77777777" w:rsidR="009A7D6E" w:rsidRDefault="009A7D6E" w:rsidP="009A7D6E">
      <w:r>
        <w:t xml:space="preserve">• Parse </w:t>
      </w:r>
      <w:proofErr w:type="spellStart"/>
      <w:r>
        <w:t>ἐγεννήθη</w:t>
      </w:r>
      <w:proofErr w:type="spellEnd"/>
      <w:r>
        <w:t xml:space="preserve">, __________________________________. Why is the voice of this verb </w:t>
      </w:r>
    </w:p>
    <w:p w14:paraId="44A7AEE9" w14:textId="77777777" w:rsidR="009A7D6E" w:rsidRDefault="009A7D6E" w:rsidP="009A7D6E">
      <w:r>
        <w:t xml:space="preserve">important? ______________________________________________________________ </w:t>
      </w:r>
    </w:p>
    <w:p w14:paraId="6FEE063F" w14:textId="77777777" w:rsidR="009A7D6E" w:rsidRDefault="009A7D6E" w:rsidP="009A7D6E">
      <w:r>
        <w:t xml:space="preserve">• The analogy in this verse has biblical support (cf. Is. 26:17f.; 66:7f.; Mi. 4:9f., etc.). Not </w:t>
      </w:r>
    </w:p>
    <w:p w14:paraId="1972846B" w14:textId="77777777" w:rsidR="009A7D6E" w:rsidRDefault="009A7D6E" w:rsidP="009A7D6E">
      <w:r>
        <w:t xml:space="preserve">just one verse is being referred to, but instead an idea. The idea is found in the image </w:t>
      </w:r>
    </w:p>
    <w:p w14:paraId="594EB524" w14:textId="77777777" w:rsidR="009A7D6E" w:rsidRDefault="009A7D6E" w:rsidP="009A7D6E">
      <w:r>
        <w:t xml:space="preserve">itself. Why does a pregnant woman fear before labor, why is the labor necessary, why </w:t>
      </w:r>
    </w:p>
    <w:p w14:paraId="3B880FBA" w14:textId="77777777" w:rsidR="009A7D6E" w:rsidRDefault="009A7D6E" w:rsidP="009A7D6E">
      <w:r>
        <w:t xml:space="preserve">does she forget her pain after the birth? ________________________________________ </w:t>
      </w:r>
    </w:p>
    <w:p w14:paraId="6DD030C1" w14:textId="77777777" w:rsidR="009A7D6E" w:rsidRDefault="009A7D6E" w:rsidP="009A7D6E">
      <w:r>
        <w:t xml:space="preserve">________________________________________________________________________ </w:t>
      </w:r>
      <w:r>
        <w:br/>
      </w:r>
    </w:p>
    <w:p w14:paraId="66EB4250" w14:textId="77777777" w:rsidR="009A7D6E" w:rsidRDefault="009A7D6E" w:rsidP="009A7D6E">
      <w:pPr>
        <w:pStyle w:val="Heading2"/>
      </w:pPr>
      <w:r>
        <w:t>Verse 22</w:t>
      </w:r>
    </w:p>
    <w:p w14:paraId="6A5BEDF9" w14:textId="77777777" w:rsidR="009A7D6E" w:rsidRDefault="009A7D6E" w:rsidP="009A7D6E">
      <w:r>
        <w:t xml:space="preserve">• Why is the </w:t>
      </w:r>
      <w:r>
        <w:rPr>
          <w:lang w:val="el-GR"/>
        </w:rPr>
        <w:t>νῦν</w:t>
      </w:r>
      <w:r>
        <w:t xml:space="preserve"> and the </w:t>
      </w:r>
      <w:proofErr w:type="spellStart"/>
      <w:r>
        <w:t>μὲν</w:t>
      </w:r>
      <w:proofErr w:type="spellEnd"/>
      <w:r>
        <w:t xml:space="preserve">... </w:t>
      </w:r>
      <w:proofErr w:type="spellStart"/>
      <w:r>
        <w:t>δὲ</w:t>
      </w:r>
      <w:proofErr w:type="spellEnd"/>
      <w:r>
        <w:t xml:space="preserve"> important for the disciples? _______________________ </w:t>
      </w:r>
    </w:p>
    <w:p w14:paraId="63C54D69" w14:textId="77777777" w:rsidR="009A7D6E" w:rsidRDefault="009A7D6E" w:rsidP="009A7D6E">
      <w:r>
        <w:t xml:space="preserve">_________________________________________________ Why is it important for us? </w:t>
      </w:r>
    </w:p>
    <w:p w14:paraId="23379AD3" w14:textId="77777777" w:rsidR="009A7D6E" w:rsidRDefault="009A7D6E" w:rsidP="009A7D6E">
      <w:r>
        <w:t xml:space="preserve">________________________________________________________________________ </w:t>
      </w:r>
    </w:p>
    <w:p w14:paraId="273B56C9" w14:textId="77777777" w:rsidR="009A7D6E" w:rsidRDefault="009A7D6E" w:rsidP="009A7D6E">
      <w:r>
        <w:t xml:space="preserve">• How might this pericope be effective not only for a sermon but also for a hospital or </w:t>
      </w:r>
    </w:p>
    <w:p w14:paraId="2A7D3776" w14:textId="77777777" w:rsidR="009A7D6E" w:rsidRDefault="009A7D6E" w:rsidP="009A7D6E">
      <w:r>
        <w:t xml:space="preserve">nursing home visit? _______________________________________________________ </w:t>
      </w:r>
    </w:p>
    <w:p w14:paraId="20C56690" w14:textId="77777777" w:rsidR="009A7D6E" w:rsidRDefault="009A7D6E" w:rsidP="009A7D6E">
      <w:r>
        <w:t xml:space="preserve">_______________________________________________________________________ </w:t>
      </w:r>
    </w:p>
    <w:p w14:paraId="4FFC5ABC" w14:textId="77777777" w:rsidR="009A7D6E" w:rsidRDefault="009A7D6E" w:rsidP="009A7D6E">
      <w:pPr>
        <w:pStyle w:val="Heading2"/>
      </w:pPr>
      <w:r>
        <w:t>Integration of Meaning</w:t>
      </w:r>
    </w:p>
    <w:p w14:paraId="1F31AF85" w14:textId="77777777" w:rsidR="009A7D6E" w:rsidRDefault="009A7D6E" w:rsidP="009A7D6E">
      <w:pPr>
        <w:pStyle w:val="ListParagraph"/>
        <w:numPr>
          <w:ilvl w:val="0"/>
          <w:numId w:val="1"/>
        </w:numPr>
        <w:contextualSpacing/>
      </w:pPr>
      <w:r>
        <w:t>Write a sermon theme with two or three major divisions.</w:t>
      </w:r>
    </w:p>
    <w:p w14:paraId="50275742" w14:textId="77777777" w:rsidR="009A7D6E" w:rsidRDefault="009A7D6E" w:rsidP="009A7D6E">
      <w:pPr>
        <w:ind w:left="150"/>
      </w:pPr>
    </w:p>
    <w:p w14:paraId="104B65EE" w14:textId="77777777" w:rsidR="00442D9F" w:rsidRDefault="00442D9F"/>
    <w:sectPr w:rsidR="00442D9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F739" w14:textId="77777777" w:rsidR="008672A9" w:rsidRDefault="008672A9" w:rsidP="000D4F38">
      <w:r>
        <w:separator/>
      </w:r>
    </w:p>
  </w:endnote>
  <w:endnote w:type="continuationSeparator" w:id="0">
    <w:p w14:paraId="271B9327" w14:textId="77777777" w:rsidR="008672A9" w:rsidRDefault="008672A9" w:rsidP="000D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2C0C" w14:textId="77777777" w:rsidR="008672A9" w:rsidRDefault="008672A9" w:rsidP="000D4F38">
      <w:r>
        <w:separator/>
      </w:r>
    </w:p>
  </w:footnote>
  <w:footnote w:type="continuationSeparator" w:id="0">
    <w:p w14:paraId="2A057DB9" w14:textId="77777777" w:rsidR="008672A9" w:rsidRDefault="008672A9" w:rsidP="000D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07845326">
    <w:abstractNumId w:val="0"/>
  </w:num>
  <w:num w:numId="2" w16cid:durableId="1818649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6E"/>
    <w:rsid w:val="000D4F38"/>
    <w:rsid w:val="00267CD7"/>
    <w:rsid w:val="00442D9F"/>
    <w:rsid w:val="008672A9"/>
    <w:rsid w:val="009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5951C"/>
  <w15:chartTrackingRefBased/>
  <w15:docId w15:val="{CB435CAD-E430-49A7-A991-58ADAF57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D6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9A7D6E"/>
    <w:pPr>
      <w:keepNext/>
      <w:numPr>
        <w:ilvl w:val="1"/>
        <w:numId w:val="1"/>
      </w:numPr>
      <w:spacing w:before="115" w:after="115"/>
      <w:outlineLvl w:val="1"/>
    </w:pPr>
    <w:rPr>
      <w:rFonts w:eastAsia="Microsoft YaHei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A7D6E"/>
    <w:rPr>
      <w:rFonts w:ascii="Times New Roman" w:eastAsia="Microsoft YaHei" w:hAnsi="Times New Roman" w:cs="Mangal"/>
      <w:b/>
      <w:bCs/>
      <w:iCs/>
      <w:kern w:val="1"/>
      <w:sz w:val="24"/>
      <w:szCs w:val="28"/>
      <w:lang w:eastAsia="hi-IN" w:bidi="hi-IN"/>
    </w:rPr>
  </w:style>
  <w:style w:type="paragraph" w:styleId="ListParagraph">
    <w:name w:val="List Paragraph"/>
    <w:basedOn w:val="Normal"/>
    <w:uiPriority w:val="34"/>
    <w:qFormat/>
    <w:rsid w:val="009A7D6E"/>
  </w:style>
  <w:style w:type="paragraph" w:styleId="BodyText">
    <w:name w:val="Body Text"/>
    <w:basedOn w:val="Normal"/>
    <w:link w:val="BodyTextChar"/>
    <w:uiPriority w:val="99"/>
    <w:semiHidden/>
    <w:unhideWhenUsed/>
    <w:rsid w:val="009A7D6E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A7D6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0D4F3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D4F3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D4F3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D4F3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4199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2</cp:revision>
  <dcterms:created xsi:type="dcterms:W3CDTF">2019-04-02T20:16:00Z</dcterms:created>
  <dcterms:modified xsi:type="dcterms:W3CDTF">2026-01-30T20:31:00Z</dcterms:modified>
</cp:coreProperties>
</file>